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C2AA5" w14:textId="27B656E9" w:rsidR="00D24F2D" w:rsidRPr="00B512E8" w:rsidRDefault="00D24F2D" w:rsidP="006E0044">
      <w:pPr>
        <w:jc w:val="center"/>
        <w:rPr>
          <w:b/>
        </w:rPr>
      </w:pPr>
      <w:r>
        <w:rPr>
          <w:b/>
        </w:rPr>
        <w:t>PUC</w:t>
      </w:r>
      <w:r w:rsidRPr="00B512E8">
        <w:rPr>
          <w:b/>
        </w:rPr>
        <w:t xml:space="preserve"> DOCKET NO.</w:t>
      </w:r>
      <w:r>
        <w:rPr>
          <w:b/>
        </w:rPr>
        <w:t xml:space="preserve"> ________</w:t>
      </w:r>
    </w:p>
    <w:tbl>
      <w:tblPr>
        <w:tblStyle w:val="TableGrid"/>
        <w:tblW w:w="81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4068"/>
      </w:tblGrid>
      <w:tr w:rsidR="006E0044" w14:paraId="618A36E9" w14:textId="77777777" w:rsidTr="006E0044">
        <w:tc>
          <w:tcPr>
            <w:tcW w:w="4068" w:type="dxa"/>
          </w:tcPr>
          <w:p w14:paraId="4914E204" w14:textId="77777777" w:rsidR="006E0044" w:rsidRDefault="006E0044" w:rsidP="006E0044">
            <w:pPr>
              <w:jc w:val="left"/>
              <w:rPr>
                <w:b/>
              </w:rPr>
            </w:pPr>
          </w:p>
        </w:tc>
        <w:tc>
          <w:tcPr>
            <w:tcW w:w="4068" w:type="dxa"/>
          </w:tcPr>
          <w:p w14:paraId="412F8B45" w14:textId="77777777" w:rsidR="006E0044" w:rsidRDefault="006E0044" w:rsidP="006E0044">
            <w:pPr>
              <w:jc w:val="left"/>
              <w:rPr>
                <w:b/>
              </w:rPr>
            </w:pPr>
          </w:p>
        </w:tc>
      </w:tr>
    </w:tbl>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336"/>
        <w:gridCol w:w="4757"/>
      </w:tblGrid>
      <w:tr w:rsidR="006E0044" w:rsidRPr="00973D0E" w14:paraId="7DF0C0BE" w14:textId="77777777" w:rsidTr="006E0044">
        <w:tc>
          <w:tcPr>
            <w:tcW w:w="4483" w:type="dxa"/>
          </w:tcPr>
          <w:p w14:paraId="07EB2AE1" w14:textId="77777777" w:rsidR="006E0044" w:rsidRDefault="006E0044" w:rsidP="00722B22">
            <w:pPr>
              <w:rPr>
                <w:b/>
                <w:sz w:val="24"/>
              </w:rPr>
            </w:pPr>
            <w:r w:rsidRPr="00483151">
              <w:rPr>
                <w:rFonts w:eastAsia="Calibri" w:cs="Arial"/>
                <w:b/>
                <w:bCs/>
                <w:smallCaps/>
                <w:sz w:val="24"/>
              </w:rPr>
              <w:t>PETITION OF THE CITIES OF</w:t>
            </w:r>
            <w:r>
              <w:rPr>
                <w:rFonts w:eastAsia="Calibri" w:cs="Arial"/>
                <w:b/>
                <w:bCs/>
                <w:smallCaps/>
                <w:sz w:val="24"/>
              </w:rPr>
              <w:t xml:space="preserve"> </w:t>
            </w:r>
            <w:r w:rsidRPr="00483151">
              <w:rPr>
                <w:rFonts w:eastAsia="Calibri" w:cs="Arial"/>
                <w:b/>
                <w:bCs/>
                <w:smallCaps/>
                <w:sz w:val="24"/>
              </w:rPr>
              <w:t>GARLAND, MESQUITE, PLANO,</w:t>
            </w:r>
            <w:r>
              <w:rPr>
                <w:rFonts w:eastAsia="Calibri" w:cs="Arial"/>
                <w:b/>
                <w:bCs/>
                <w:smallCaps/>
                <w:sz w:val="24"/>
              </w:rPr>
              <w:t xml:space="preserve"> </w:t>
            </w:r>
            <w:r w:rsidRPr="00483151">
              <w:rPr>
                <w:rFonts w:eastAsia="Calibri" w:cs="Arial"/>
                <w:b/>
                <w:bCs/>
                <w:smallCaps/>
                <w:sz w:val="24"/>
              </w:rPr>
              <w:t>AND RICHARDSON APPEALING</w:t>
            </w:r>
            <w:r>
              <w:rPr>
                <w:rFonts w:eastAsia="Calibri" w:cs="Arial"/>
                <w:b/>
                <w:bCs/>
                <w:smallCaps/>
                <w:sz w:val="24"/>
              </w:rPr>
              <w:t xml:space="preserve"> </w:t>
            </w:r>
            <w:r w:rsidRPr="00483151">
              <w:rPr>
                <w:rFonts w:eastAsia="Calibri" w:cs="Arial"/>
                <w:b/>
                <w:bCs/>
                <w:smallCaps/>
                <w:sz w:val="24"/>
              </w:rPr>
              <w:t>THE DECISION BY NORTH TEXAS</w:t>
            </w:r>
            <w:r>
              <w:rPr>
                <w:rFonts w:eastAsia="Calibri" w:cs="Arial"/>
                <w:b/>
                <w:bCs/>
                <w:smallCaps/>
                <w:sz w:val="24"/>
              </w:rPr>
              <w:t xml:space="preserve"> </w:t>
            </w:r>
            <w:r w:rsidRPr="00483151">
              <w:rPr>
                <w:rFonts w:eastAsia="Calibri" w:cs="Arial"/>
                <w:b/>
                <w:bCs/>
                <w:smallCaps/>
                <w:sz w:val="24"/>
              </w:rPr>
              <w:t>MUNICIPAL WATER DISTRICT</w:t>
            </w:r>
            <w:r>
              <w:rPr>
                <w:rFonts w:eastAsia="Calibri" w:cs="Arial"/>
                <w:b/>
                <w:bCs/>
                <w:smallCaps/>
                <w:sz w:val="24"/>
              </w:rPr>
              <w:t xml:space="preserve"> </w:t>
            </w:r>
            <w:r w:rsidRPr="00483151">
              <w:rPr>
                <w:rFonts w:eastAsia="Calibri" w:cs="Arial"/>
                <w:b/>
                <w:bCs/>
                <w:smallCaps/>
                <w:sz w:val="24"/>
              </w:rPr>
              <w:t>AFFECTING WHOLESALE WATER</w:t>
            </w:r>
            <w:r>
              <w:rPr>
                <w:rFonts w:eastAsia="Calibri" w:cs="Arial"/>
                <w:b/>
                <w:bCs/>
                <w:smallCaps/>
                <w:sz w:val="24"/>
              </w:rPr>
              <w:t xml:space="preserve"> </w:t>
            </w:r>
            <w:r w:rsidRPr="00483151">
              <w:rPr>
                <w:rFonts w:eastAsia="Calibri" w:cs="Arial"/>
                <w:b/>
                <w:bCs/>
                <w:smallCaps/>
                <w:sz w:val="24"/>
              </w:rPr>
              <w:t>RATES</w:t>
            </w:r>
          </w:p>
        </w:tc>
        <w:tc>
          <w:tcPr>
            <w:tcW w:w="336" w:type="dxa"/>
          </w:tcPr>
          <w:p w14:paraId="63D8A6EB" w14:textId="77777777" w:rsidR="006E0044" w:rsidRDefault="006E0044" w:rsidP="00722B22">
            <w:pPr>
              <w:rPr>
                <w:rFonts w:eastAsia="Calibri"/>
                <w:b/>
                <w:bCs/>
                <w:smallCaps/>
                <w:sz w:val="24"/>
              </w:rPr>
            </w:pPr>
            <w:r w:rsidRPr="00483151">
              <w:rPr>
                <w:rFonts w:eastAsia="Calibri"/>
                <w:b/>
                <w:bCs/>
                <w:smallCaps/>
                <w:sz w:val="24"/>
              </w:rPr>
              <w:t>§</w:t>
            </w:r>
          </w:p>
          <w:p w14:paraId="09887385" w14:textId="77777777" w:rsidR="006E0044" w:rsidRDefault="006E0044" w:rsidP="00722B22">
            <w:pPr>
              <w:rPr>
                <w:rFonts w:eastAsia="Calibri"/>
                <w:b/>
                <w:bCs/>
                <w:smallCaps/>
                <w:sz w:val="24"/>
              </w:rPr>
            </w:pPr>
            <w:r w:rsidRPr="00483151">
              <w:rPr>
                <w:rFonts w:eastAsia="Calibri"/>
                <w:b/>
                <w:bCs/>
                <w:smallCaps/>
                <w:sz w:val="24"/>
              </w:rPr>
              <w:t>§</w:t>
            </w:r>
          </w:p>
          <w:p w14:paraId="52C4693E" w14:textId="77777777" w:rsidR="006E0044" w:rsidRDefault="006E0044" w:rsidP="00722B22">
            <w:pPr>
              <w:rPr>
                <w:rFonts w:eastAsia="Calibri"/>
                <w:b/>
                <w:bCs/>
                <w:smallCaps/>
                <w:sz w:val="24"/>
              </w:rPr>
            </w:pPr>
            <w:r w:rsidRPr="00483151">
              <w:rPr>
                <w:rFonts w:eastAsia="Calibri"/>
                <w:b/>
                <w:bCs/>
                <w:smallCaps/>
                <w:sz w:val="24"/>
              </w:rPr>
              <w:t>§</w:t>
            </w:r>
          </w:p>
          <w:p w14:paraId="540644A4" w14:textId="77777777" w:rsidR="006E0044" w:rsidRDefault="006E0044" w:rsidP="00722B22">
            <w:pPr>
              <w:rPr>
                <w:rFonts w:eastAsia="Calibri"/>
                <w:b/>
                <w:bCs/>
                <w:smallCaps/>
                <w:sz w:val="24"/>
              </w:rPr>
            </w:pPr>
            <w:r w:rsidRPr="00483151">
              <w:rPr>
                <w:rFonts w:eastAsia="Calibri"/>
                <w:b/>
                <w:bCs/>
                <w:smallCaps/>
                <w:sz w:val="24"/>
              </w:rPr>
              <w:t>§</w:t>
            </w:r>
          </w:p>
          <w:p w14:paraId="0F842E9C" w14:textId="77777777" w:rsidR="006E0044" w:rsidRDefault="006E0044" w:rsidP="00722B22">
            <w:pPr>
              <w:rPr>
                <w:rFonts w:eastAsia="Calibri"/>
                <w:b/>
                <w:bCs/>
                <w:smallCaps/>
                <w:sz w:val="24"/>
              </w:rPr>
            </w:pPr>
            <w:r w:rsidRPr="00483151">
              <w:rPr>
                <w:rFonts w:eastAsia="Calibri"/>
                <w:b/>
                <w:bCs/>
                <w:smallCaps/>
                <w:sz w:val="24"/>
              </w:rPr>
              <w:t>§</w:t>
            </w:r>
          </w:p>
          <w:p w14:paraId="5CFCC0C8" w14:textId="77777777" w:rsidR="006E0044" w:rsidRDefault="006E0044" w:rsidP="00722B22">
            <w:pPr>
              <w:rPr>
                <w:rFonts w:eastAsia="Calibri"/>
                <w:b/>
                <w:bCs/>
                <w:smallCaps/>
                <w:sz w:val="24"/>
              </w:rPr>
            </w:pPr>
            <w:r w:rsidRPr="00483151">
              <w:rPr>
                <w:rFonts w:eastAsia="Calibri"/>
                <w:b/>
                <w:bCs/>
                <w:smallCaps/>
                <w:sz w:val="24"/>
              </w:rPr>
              <w:t>§</w:t>
            </w:r>
          </w:p>
          <w:p w14:paraId="677C95A4" w14:textId="77777777" w:rsidR="006E0044" w:rsidRDefault="006E0044" w:rsidP="00722B22">
            <w:pPr>
              <w:rPr>
                <w:b/>
                <w:sz w:val="24"/>
              </w:rPr>
            </w:pPr>
            <w:r w:rsidRPr="00483151">
              <w:rPr>
                <w:rFonts w:eastAsia="Calibri"/>
                <w:b/>
                <w:bCs/>
                <w:smallCaps/>
                <w:sz w:val="24"/>
              </w:rPr>
              <w:t>§</w:t>
            </w:r>
          </w:p>
        </w:tc>
        <w:tc>
          <w:tcPr>
            <w:tcW w:w="4757" w:type="dxa"/>
          </w:tcPr>
          <w:p w14:paraId="4E83746B" w14:textId="77777777" w:rsidR="006E0044" w:rsidRDefault="006E0044" w:rsidP="00722B22">
            <w:pPr>
              <w:jc w:val="center"/>
              <w:rPr>
                <w:rFonts w:ascii="Times New Roman Bold" w:eastAsia="Calibri" w:hAnsi="Times New Roman Bold" w:cs="Arial"/>
                <w:b/>
                <w:bCs/>
                <w:sz w:val="24"/>
              </w:rPr>
            </w:pPr>
            <w:r w:rsidRPr="00973D0E">
              <w:rPr>
                <w:rFonts w:ascii="Times New Roman Bold" w:eastAsia="Calibri" w:hAnsi="Times New Roman Bold" w:cs="Arial"/>
                <w:b/>
                <w:bCs/>
                <w:sz w:val="24"/>
              </w:rPr>
              <w:t>BEFORE THE</w:t>
            </w:r>
          </w:p>
          <w:p w14:paraId="76B384A0" w14:textId="63CD1AA1" w:rsidR="006E0044" w:rsidRDefault="006E0044" w:rsidP="00722B22">
            <w:pPr>
              <w:jc w:val="center"/>
              <w:rPr>
                <w:rFonts w:ascii="Times New Roman Bold" w:eastAsia="Calibri" w:hAnsi="Times New Roman Bold" w:cs="Arial"/>
                <w:b/>
                <w:bCs/>
                <w:sz w:val="24"/>
              </w:rPr>
            </w:pPr>
            <w:r w:rsidRPr="00973D0E">
              <w:rPr>
                <w:rFonts w:ascii="Times New Roman Bold" w:eastAsia="Calibri" w:hAnsi="Times New Roman Bold" w:cs="Arial"/>
                <w:b/>
                <w:bCs/>
                <w:sz w:val="24"/>
              </w:rPr>
              <w:t xml:space="preserve"> </w:t>
            </w:r>
          </w:p>
          <w:p w14:paraId="1658DF56" w14:textId="77777777" w:rsidR="006E0044" w:rsidRDefault="006E0044" w:rsidP="00722B22">
            <w:pPr>
              <w:jc w:val="center"/>
              <w:rPr>
                <w:rFonts w:ascii="Times New Roman Bold" w:eastAsia="Calibri" w:hAnsi="Times New Roman Bold" w:cs="Arial"/>
                <w:b/>
                <w:bCs/>
                <w:sz w:val="24"/>
              </w:rPr>
            </w:pPr>
          </w:p>
          <w:p w14:paraId="19BF6C5A" w14:textId="77777777" w:rsidR="006E0044" w:rsidRDefault="006E0044" w:rsidP="00722B22">
            <w:pPr>
              <w:jc w:val="center"/>
              <w:rPr>
                <w:rFonts w:ascii="Times New Roman Bold" w:eastAsia="Calibri" w:hAnsi="Times New Roman Bold" w:cs="Arial"/>
                <w:b/>
                <w:bCs/>
                <w:sz w:val="24"/>
              </w:rPr>
            </w:pPr>
            <w:r>
              <w:rPr>
                <w:rFonts w:ascii="Times New Roman Bold" w:eastAsia="Calibri" w:hAnsi="Times New Roman Bold" w:cs="Arial"/>
                <w:b/>
                <w:bCs/>
                <w:sz w:val="24"/>
              </w:rPr>
              <w:t xml:space="preserve">PUBLIC UTILITY COMMISSION </w:t>
            </w:r>
          </w:p>
          <w:p w14:paraId="5ED5A5CD" w14:textId="77777777" w:rsidR="006E0044" w:rsidRDefault="006E0044" w:rsidP="00722B22">
            <w:pPr>
              <w:jc w:val="center"/>
              <w:rPr>
                <w:rFonts w:ascii="Times New Roman Bold" w:eastAsia="Calibri" w:hAnsi="Times New Roman Bold" w:cs="Arial"/>
                <w:b/>
                <w:bCs/>
                <w:sz w:val="24"/>
              </w:rPr>
            </w:pPr>
          </w:p>
          <w:p w14:paraId="6D66038A" w14:textId="77777777" w:rsidR="006E0044" w:rsidRDefault="006E0044" w:rsidP="00722B22">
            <w:pPr>
              <w:jc w:val="center"/>
              <w:rPr>
                <w:rFonts w:ascii="Times New Roman Bold" w:eastAsia="Calibri" w:hAnsi="Times New Roman Bold" w:cs="Arial"/>
                <w:b/>
                <w:bCs/>
                <w:sz w:val="24"/>
              </w:rPr>
            </w:pPr>
          </w:p>
          <w:p w14:paraId="31859E61" w14:textId="22DC02D9" w:rsidR="006E0044" w:rsidRPr="00973D0E" w:rsidRDefault="006E0044" w:rsidP="00722B22">
            <w:pPr>
              <w:jc w:val="center"/>
              <w:rPr>
                <w:rFonts w:ascii="Times New Roman Bold" w:eastAsia="Calibri" w:hAnsi="Times New Roman Bold" w:cs="Arial"/>
                <w:b/>
                <w:bCs/>
                <w:sz w:val="24"/>
              </w:rPr>
            </w:pPr>
            <w:r>
              <w:rPr>
                <w:rFonts w:ascii="Times New Roman Bold" w:eastAsia="Calibri" w:hAnsi="Times New Roman Bold" w:cs="Arial"/>
                <w:b/>
                <w:bCs/>
                <w:sz w:val="24"/>
              </w:rPr>
              <w:t>OF TEXAS</w:t>
            </w:r>
          </w:p>
          <w:p w14:paraId="244ECBE4" w14:textId="0FFCE55E" w:rsidR="006E0044" w:rsidRPr="00973D0E" w:rsidRDefault="006E0044" w:rsidP="006E0044">
            <w:pPr>
              <w:rPr>
                <w:rFonts w:ascii="Times New Roman Bold" w:hAnsi="Times New Roman Bold"/>
                <w:b/>
                <w:sz w:val="24"/>
              </w:rPr>
            </w:pPr>
          </w:p>
        </w:tc>
      </w:tr>
    </w:tbl>
    <w:tbl>
      <w:tblPr>
        <w:tblStyle w:val="TableGrid"/>
        <w:tblW w:w="81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4068"/>
      </w:tblGrid>
      <w:tr w:rsidR="006E0044" w14:paraId="52F2A629" w14:textId="77777777" w:rsidTr="006E0044">
        <w:tc>
          <w:tcPr>
            <w:tcW w:w="4068" w:type="dxa"/>
          </w:tcPr>
          <w:p w14:paraId="62422097" w14:textId="77777777" w:rsidR="006E0044" w:rsidRDefault="006E0044" w:rsidP="006E0044">
            <w:pPr>
              <w:jc w:val="left"/>
              <w:rPr>
                <w:b/>
              </w:rPr>
            </w:pPr>
          </w:p>
        </w:tc>
        <w:tc>
          <w:tcPr>
            <w:tcW w:w="4068" w:type="dxa"/>
          </w:tcPr>
          <w:p w14:paraId="1DE91EF8" w14:textId="77777777" w:rsidR="006E0044" w:rsidRDefault="006E0044" w:rsidP="006E0044">
            <w:pPr>
              <w:jc w:val="left"/>
              <w:rPr>
                <w:b/>
              </w:rPr>
            </w:pPr>
          </w:p>
        </w:tc>
      </w:tr>
    </w:tbl>
    <w:p w14:paraId="2E072967" w14:textId="6B19D5ED" w:rsidR="00881F2B" w:rsidRDefault="00881F2B" w:rsidP="00881F2B">
      <w:pPr>
        <w:jc w:val="center"/>
        <w:rPr>
          <w:b/>
          <w:u w:val="single"/>
        </w:rPr>
      </w:pPr>
      <w:r>
        <w:rPr>
          <w:b/>
          <w:u w:val="single"/>
        </w:rPr>
        <w:t>ORIGINAL PETITION  APPEALING WHOLESALE WATER RATES</w:t>
      </w:r>
    </w:p>
    <w:p w14:paraId="5930E320" w14:textId="77777777" w:rsidR="008D6DBE" w:rsidRDefault="008D6DBE" w:rsidP="00881F2B">
      <w:pPr>
        <w:jc w:val="center"/>
        <w:rPr>
          <w:b/>
          <w:u w:val="single"/>
        </w:rPr>
      </w:pPr>
    </w:p>
    <w:p w14:paraId="4071DCB1" w14:textId="77777777" w:rsidR="008D6DBE" w:rsidRDefault="008D6DBE" w:rsidP="00881F2B">
      <w:pPr>
        <w:jc w:val="center"/>
        <w:rPr>
          <w:bCs/>
        </w:rPr>
        <w:sectPr w:rsidR="008D6DBE">
          <w:footerReference w:type="default" r:id="rId8"/>
          <w:pgSz w:w="12240" w:h="15840"/>
          <w:pgMar w:top="1440" w:right="1440" w:bottom="1440" w:left="1440" w:header="720" w:footer="720" w:gutter="0"/>
          <w:cols w:space="720"/>
          <w:docGrid w:linePitch="360"/>
        </w:sectPr>
      </w:pPr>
    </w:p>
    <w:p w14:paraId="63CC178D" w14:textId="248E423B" w:rsidR="00881F2B" w:rsidRPr="00697D25" w:rsidRDefault="00A960DF" w:rsidP="008D6DBE">
      <w:pPr>
        <w:pStyle w:val="TBCUTitleBoldCenterUnderline"/>
      </w:pPr>
      <w:r>
        <w:lastRenderedPageBreak/>
        <w:t>TABLE OF CONTENTS</w:t>
      </w:r>
    </w:p>
    <w:p w14:paraId="752AAC8E" w14:textId="4D9F7C10" w:rsidR="00C16B5B" w:rsidRDefault="00050BFD">
      <w:pPr>
        <w:pStyle w:val="TOC1"/>
        <w:tabs>
          <w:tab w:val="right" w:leader="dot" w:pos="9350"/>
        </w:tabs>
        <w:rPr>
          <w:rFonts w:asciiTheme="minorHAnsi" w:eastAsiaTheme="minorEastAsia" w:hAnsiTheme="minorHAnsi"/>
          <w:noProof/>
          <w:sz w:val="22"/>
          <w:szCs w:val="22"/>
        </w:rPr>
      </w:pPr>
      <w:r>
        <w:fldChar w:fldCharType="begin"/>
      </w:r>
      <w:r>
        <w:instrText xml:space="preserve"> TOC \t "Heading 1,1,Heading 2,2,Heading 3,3" </w:instrText>
      </w:r>
      <w:r>
        <w:fldChar w:fldCharType="separate"/>
      </w:r>
      <w:r w:rsidR="00C16B5B" w:rsidRPr="00234E01">
        <w:rPr>
          <w:noProof/>
          <w:color w:val="010000"/>
        </w:rPr>
        <w:t>I.</w:t>
      </w:r>
      <w:r w:rsidR="00C16B5B">
        <w:rPr>
          <w:rFonts w:asciiTheme="minorHAnsi" w:eastAsiaTheme="minorEastAsia" w:hAnsiTheme="minorHAnsi"/>
          <w:noProof/>
          <w:sz w:val="22"/>
          <w:szCs w:val="22"/>
        </w:rPr>
        <w:tab/>
      </w:r>
      <w:r w:rsidR="00C16B5B">
        <w:rPr>
          <w:noProof/>
        </w:rPr>
        <w:t>Parties</w:t>
      </w:r>
      <w:r w:rsidR="00C16B5B">
        <w:rPr>
          <w:noProof/>
        </w:rPr>
        <w:tab/>
      </w:r>
      <w:r w:rsidR="00C16B5B">
        <w:rPr>
          <w:noProof/>
        </w:rPr>
        <w:fldChar w:fldCharType="begin"/>
      </w:r>
      <w:r w:rsidR="00C16B5B">
        <w:rPr>
          <w:noProof/>
        </w:rPr>
        <w:instrText xml:space="preserve"> PAGEREF _Toc501004771 \h </w:instrText>
      </w:r>
      <w:r w:rsidR="00C16B5B">
        <w:rPr>
          <w:noProof/>
        </w:rPr>
      </w:r>
      <w:r w:rsidR="00C16B5B">
        <w:rPr>
          <w:noProof/>
        </w:rPr>
        <w:fldChar w:fldCharType="separate"/>
      </w:r>
      <w:r w:rsidR="00FB4C04">
        <w:rPr>
          <w:noProof/>
        </w:rPr>
        <w:t>3</w:t>
      </w:r>
      <w:r w:rsidR="00C16B5B">
        <w:rPr>
          <w:noProof/>
        </w:rPr>
        <w:fldChar w:fldCharType="end"/>
      </w:r>
    </w:p>
    <w:p w14:paraId="012AAF69" w14:textId="693E06C9" w:rsidR="00C16B5B" w:rsidRDefault="00C16B5B">
      <w:pPr>
        <w:pStyle w:val="TOC1"/>
        <w:tabs>
          <w:tab w:val="right" w:leader="dot" w:pos="9350"/>
        </w:tabs>
        <w:rPr>
          <w:rFonts w:asciiTheme="minorHAnsi" w:eastAsiaTheme="minorEastAsia" w:hAnsiTheme="minorHAnsi"/>
          <w:noProof/>
          <w:sz w:val="22"/>
          <w:szCs w:val="22"/>
        </w:rPr>
      </w:pPr>
      <w:r w:rsidRPr="00234E01">
        <w:rPr>
          <w:noProof/>
          <w:color w:val="010000"/>
        </w:rPr>
        <w:t>II.</w:t>
      </w:r>
      <w:r>
        <w:rPr>
          <w:rFonts w:asciiTheme="minorHAnsi" w:eastAsiaTheme="minorEastAsia" w:hAnsiTheme="minorHAnsi"/>
          <w:noProof/>
          <w:sz w:val="22"/>
          <w:szCs w:val="22"/>
        </w:rPr>
        <w:tab/>
      </w:r>
      <w:r>
        <w:rPr>
          <w:noProof/>
        </w:rPr>
        <w:t>Background</w:t>
      </w:r>
      <w:r>
        <w:rPr>
          <w:noProof/>
        </w:rPr>
        <w:tab/>
      </w:r>
      <w:r>
        <w:rPr>
          <w:noProof/>
        </w:rPr>
        <w:fldChar w:fldCharType="begin"/>
      </w:r>
      <w:r>
        <w:rPr>
          <w:noProof/>
        </w:rPr>
        <w:instrText xml:space="preserve"> PAGEREF _Toc501004772 \h </w:instrText>
      </w:r>
      <w:r>
        <w:rPr>
          <w:noProof/>
        </w:rPr>
      </w:r>
      <w:r>
        <w:rPr>
          <w:noProof/>
        </w:rPr>
        <w:fldChar w:fldCharType="separate"/>
      </w:r>
      <w:r w:rsidR="00FB4C04">
        <w:rPr>
          <w:noProof/>
        </w:rPr>
        <w:t>4</w:t>
      </w:r>
      <w:r>
        <w:rPr>
          <w:noProof/>
        </w:rPr>
        <w:fldChar w:fldCharType="end"/>
      </w:r>
    </w:p>
    <w:p w14:paraId="5D98114E" w14:textId="421F078F" w:rsidR="00C16B5B" w:rsidRDefault="00C16B5B">
      <w:pPr>
        <w:pStyle w:val="TOC1"/>
        <w:tabs>
          <w:tab w:val="right" w:leader="dot" w:pos="9350"/>
        </w:tabs>
        <w:rPr>
          <w:rFonts w:asciiTheme="minorHAnsi" w:eastAsiaTheme="minorEastAsia" w:hAnsiTheme="minorHAnsi"/>
          <w:noProof/>
          <w:sz w:val="22"/>
          <w:szCs w:val="22"/>
        </w:rPr>
      </w:pPr>
      <w:r w:rsidRPr="00234E01">
        <w:rPr>
          <w:noProof/>
          <w:color w:val="010000"/>
        </w:rPr>
        <w:t>III.</w:t>
      </w:r>
      <w:r>
        <w:rPr>
          <w:rFonts w:asciiTheme="minorHAnsi" w:eastAsiaTheme="minorEastAsia" w:hAnsiTheme="minorHAnsi"/>
          <w:noProof/>
          <w:sz w:val="22"/>
          <w:szCs w:val="22"/>
        </w:rPr>
        <w:tab/>
      </w:r>
      <w:r>
        <w:rPr>
          <w:noProof/>
        </w:rPr>
        <w:t>Jurisdiction</w:t>
      </w:r>
      <w:r>
        <w:rPr>
          <w:noProof/>
        </w:rPr>
        <w:tab/>
      </w:r>
      <w:r>
        <w:rPr>
          <w:noProof/>
        </w:rPr>
        <w:fldChar w:fldCharType="begin"/>
      </w:r>
      <w:r>
        <w:rPr>
          <w:noProof/>
        </w:rPr>
        <w:instrText xml:space="preserve"> PAGEREF _Toc501004773 \h </w:instrText>
      </w:r>
      <w:r>
        <w:rPr>
          <w:noProof/>
        </w:rPr>
      </w:r>
      <w:r>
        <w:rPr>
          <w:noProof/>
        </w:rPr>
        <w:fldChar w:fldCharType="separate"/>
      </w:r>
      <w:r w:rsidR="00FB4C04">
        <w:rPr>
          <w:noProof/>
        </w:rPr>
        <w:t>5</w:t>
      </w:r>
      <w:r>
        <w:rPr>
          <w:noProof/>
        </w:rPr>
        <w:fldChar w:fldCharType="end"/>
      </w:r>
    </w:p>
    <w:p w14:paraId="2DDCC617" w14:textId="16C7B70B" w:rsidR="00C16B5B" w:rsidRDefault="00C16B5B">
      <w:pPr>
        <w:pStyle w:val="TOC1"/>
        <w:tabs>
          <w:tab w:val="right" w:leader="dot" w:pos="9350"/>
        </w:tabs>
        <w:rPr>
          <w:rFonts w:asciiTheme="minorHAnsi" w:eastAsiaTheme="minorEastAsia" w:hAnsiTheme="minorHAnsi"/>
          <w:noProof/>
          <w:sz w:val="22"/>
          <w:szCs w:val="22"/>
        </w:rPr>
      </w:pPr>
      <w:r w:rsidRPr="00234E01">
        <w:rPr>
          <w:noProof/>
          <w:color w:val="010000"/>
        </w:rPr>
        <w:t>IV.</w:t>
      </w:r>
      <w:r>
        <w:rPr>
          <w:rFonts w:asciiTheme="minorHAnsi" w:eastAsiaTheme="minorEastAsia" w:hAnsiTheme="minorHAnsi"/>
          <w:noProof/>
          <w:sz w:val="22"/>
          <w:szCs w:val="22"/>
        </w:rPr>
        <w:tab/>
      </w:r>
      <w:r>
        <w:rPr>
          <w:noProof/>
        </w:rPr>
        <w:t>The District’s Rates Adversely Affect the Public Interest</w:t>
      </w:r>
      <w:r>
        <w:rPr>
          <w:noProof/>
        </w:rPr>
        <w:tab/>
      </w:r>
      <w:r>
        <w:rPr>
          <w:noProof/>
        </w:rPr>
        <w:fldChar w:fldCharType="begin"/>
      </w:r>
      <w:r>
        <w:rPr>
          <w:noProof/>
        </w:rPr>
        <w:instrText xml:space="preserve"> PAGEREF _Toc501004774 \h </w:instrText>
      </w:r>
      <w:r>
        <w:rPr>
          <w:noProof/>
        </w:rPr>
      </w:r>
      <w:r>
        <w:rPr>
          <w:noProof/>
        </w:rPr>
        <w:fldChar w:fldCharType="separate"/>
      </w:r>
      <w:r w:rsidR="00FB4C04">
        <w:rPr>
          <w:noProof/>
        </w:rPr>
        <w:t>6</w:t>
      </w:r>
      <w:r>
        <w:rPr>
          <w:noProof/>
        </w:rPr>
        <w:fldChar w:fldCharType="end"/>
      </w:r>
    </w:p>
    <w:p w14:paraId="09A81CC0" w14:textId="6FE4E713" w:rsidR="00C16B5B" w:rsidRDefault="00C16B5B">
      <w:pPr>
        <w:pStyle w:val="TOC2"/>
        <w:tabs>
          <w:tab w:val="left" w:pos="1094"/>
          <w:tab w:val="right" w:leader="dot" w:pos="9350"/>
        </w:tabs>
        <w:rPr>
          <w:rFonts w:asciiTheme="minorHAnsi" w:eastAsiaTheme="minorEastAsia" w:hAnsiTheme="minorHAnsi"/>
          <w:noProof/>
          <w:sz w:val="22"/>
          <w:szCs w:val="22"/>
        </w:rPr>
      </w:pPr>
      <w:r w:rsidRPr="00234E01">
        <w:rPr>
          <w:noProof/>
          <w:color w:val="000000"/>
        </w:rPr>
        <w:t>A.</w:t>
      </w:r>
      <w:r>
        <w:rPr>
          <w:rFonts w:asciiTheme="minorHAnsi" w:eastAsiaTheme="minorEastAsia" w:hAnsiTheme="minorHAnsi"/>
          <w:noProof/>
          <w:sz w:val="22"/>
          <w:szCs w:val="22"/>
        </w:rPr>
        <w:tab/>
      </w:r>
      <w:r>
        <w:rPr>
          <w:noProof/>
        </w:rPr>
        <w:t xml:space="preserve">The District’s Rates Impair the Petitioning Cities’ Ability to Continue to Provide Service to Their Retail Customers, Based on the Petitioning Cities’ Financial Integrity and Operational Capability (P.U.C. </w:t>
      </w:r>
      <w:r w:rsidRPr="00234E01">
        <w:rPr>
          <w:smallCaps/>
          <w:noProof/>
        </w:rPr>
        <w:t>Subst</w:t>
      </w:r>
      <w:r w:rsidR="001870A6">
        <w:rPr>
          <w:noProof/>
        </w:rPr>
        <w:t>. R. 24.311</w:t>
      </w:r>
      <w:r>
        <w:rPr>
          <w:noProof/>
        </w:rPr>
        <w:t>(a)(2))</w:t>
      </w:r>
      <w:r>
        <w:rPr>
          <w:noProof/>
        </w:rPr>
        <w:tab/>
      </w:r>
      <w:r>
        <w:rPr>
          <w:noProof/>
        </w:rPr>
        <w:fldChar w:fldCharType="begin"/>
      </w:r>
      <w:r>
        <w:rPr>
          <w:noProof/>
        </w:rPr>
        <w:instrText xml:space="preserve"> PAGEREF _Toc501004775 \h </w:instrText>
      </w:r>
      <w:r>
        <w:rPr>
          <w:noProof/>
        </w:rPr>
      </w:r>
      <w:r>
        <w:rPr>
          <w:noProof/>
        </w:rPr>
        <w:fldChar w:fldCharType="separate"/>
      </w:r>
      <w:r w:rsidR="00FB4C04">
        <w:rPr>
          <w:noProof/>
        </w:rPr>
        <w:t>6</w:t>
      </w:r>
      <w:r>
        <w:rPr>
          <w:noProof/>
        </w:rPr>
        <w:fldChar w:fldCharType="end"/>
      </w:r>
    </w:p>
    <w:p w14:paraId="1163B4AA" w14:textId="77EC03FD" w:rsidR="00C16B5B" w:rsidRDefault="00C16B5B">
      <w:pPr>
        <w:pStyle w:val="TOC2"/>
        <w:tabs>
          <w:tab w:val="left" w:pos="1094"/>
          <w:tab w:val="right" w:leader="dot" w:pos="9350"/>
        </w:tabs>
        <w:rPr>
          <w:rFonts w:asciiTheme="minorHAnsi" w:eastAsiaTheme="minorEastAsia" w:hAnsiTheme="minorHAnsi"/>
          <w:noProof/>
          <w:sz w:val="22"/>
          <w:szCs w:val="22"/>
        </w:rPr>
      </w:pPr>
      <w:r w:rsidRPr="00234E01">
        <w:rPr>
          <w:noProof/>
          <w:color w:val="000000"/>
        </w:rPr>
        <w:t>B.</w:t>
      </w:r>
      <w:r>
        <w:rPr>
          <w:rFonts w:asciiTheme="minorHAnsi" w:eastAsiaTheme="minorEastAsia" w:hAnsiTheme="minorHAnsi"/>
          <w:noProof/>
          <w:sz w:val="22"/>
          <w:szCs w:val="22"/>
        </w:rPr>
        <w:tab/>
      </w:r>
      <w:r>
        <w:rPr>
          <w:noProof/>
        </w:rPr>
        <w:t xml:space="preserve">The District’s Rates Evidence the District’s Abuse of Monopoly Power (P.U.C. </w:t>
      </w:r>
      <w:r w:rsidRPr="00234E01">
        <w:rPr>
          <w:smallCaps/>
          <w:noProof/>
        </w:rPr>
        <w:t>Subst</w:t>
      </w:r>
      <w:r w:rsidR="009C6E47">
        <w:rPr>
          <w:noProof/>
        </w:rPr>
        <w:t>. R. 24.311</w:t>
      </w:r>
      <w:r>
        <w:rPr>
          <w:noProof/>
        </w:rPr>
        <w:t>(a)(3))</w:t>
      </w:r>
      <w:r>
        <w:rPr>
          <w:noProof/>
        </w:rPr>
        <w:tab/>
      </w:r>
      <w:r>
        <w:rPr>
          <w:noProof/>
        </w:rPr>
        <w:fldChar w:fldCharType="begin"/>
      </w:r>
      <w:r>
        <w:rPr>
          <w:noProof/>
        </w:rPr>
        <w:instrText xml:space="preserve"> PAGEREF _Toc501004776 \h </w:instrText>
      </w:r>
      <w:r>
        <w:rPr>
          <w:noProof/>
        </w:rPr>
      </w:r>
      <w:r>
        <w:rPr>
          <w:noProof/>
        </w:rPr>
        <w:fldChar w:fldCharType="separate"/>
      </w:r>
      <w:r w:rsidR="00FB4C04">
        <w:rPr>
          <w:noProof/>
        </w:rPr>
        <w:t>7</w:t>
      </w:r>
      <w:r>
        <w:rPr>
          <w:noProof/>
        </w:rPr>
        <w:fldChar w:fldCharType="end"/>
      </w:r>
    </w:p>
    <w:p w14:paraId="3916991A" w14:textId="2F3062F1" w:rsidR="00C16B5B" w:rsidRDefault="00C16B5B">
      <w:pPr>
        <w:pStyle w:val="TOC3"/>
        <w:rPr>
          <w:rFonts w:asciiTheme="minorHAnsi" w:eastAsiaTheme="minorEastAsia" w:hAnsiTheme="minorHAnsi"/>
          <w:noProof/>
          <w:sz w:val="22"/>
          <w:szCs w:val="22"/>
        </w:rPr>
      </w:pPr>
      <w:r w:rsidRPr="00234E01">
        <w:rPr>
          <w:noProof/>
          <w:color w:val="010000"/>
        </w:rPr>
        <w:t>1.</w:t>
      </w:r>
      <w:r>
        <w:rPr>
          <w:rFonts w:asciiTheme="minorHAnsi" w:eastAsiaTheme="minorEastAsia" w:hAnsiTheme="minorHAnsi"/>
          <w:noProof/>
          <w:sz w:val="22"/>
          <w:szCs w:val="22"/>
        </w:rPr>
        <w:tab/>
      </w:r>
      <w:r>
        <w:rPr>
          <w:noProof/>
        </w:rPr>
        <w:t xml:space="preserve">The District Has Abused Monopoly Power Based on its Disparate Bargaining Power (P.U.C. </w:t>
      </w:r>
      <w:r w:rsidRPr="00234E01">
        <w:rPr>
          <w:smallCaps/>
          <w:noProof/>
        </w:rPr>
        <w:t>Subst. R.</w:t>
      </w:r>
      <w:r w:rsidR="009C6E47">
        <w:rPr>
          <w:noProof/>
        </w:rPr>
        <w:t xml:space="preserve"> 24.311</w:t>
      </w:r>
      <w:r>
        <w:rPr>
          <w:noProof/>
        </w:rPr>
        <w:t>(a)(3)(A))</w:t>
      </w:r>
      <w:r>
        <w:rPr>
          <w:noProof/>
        </w:rPr>
        <w:tab/>
      </w:r>
      <w:r>
        <w:rPr>
          <w:noProof/>
        </w:rPr>
        <w:fldChar w:fldCharType="begin"/>
      </w:r>
      <w:r>
        <w:rPr>
          <w:noProof/>
        </w:rPr>
        <w:instrText xml:space="preserve"> PAGEREF _Toc501004777 \h </w:instrText>
      </w:r>
      <w:r>
        <w:rPr>
          <w:noProof/>
        </w:rPr>
      </w:r>
      <w:r>
        <w:rPr>
          <w:noProof/>
        </w:rPr>
        <w:fldChar w:fldCharType="separate"/>
      </w:r>
      <w:r w:rsidR="00FB4C04">
        <w:rPr>
          <w:noProof/>
        </w:rPr>
        <w:t>7</w:t>
      </w:r>
      <w:r>
        <w:rPr>
          <w:noProof/>
        </w:rPr>
        <w:fldChar w:fldCharType="end"/>
      </w:r>
    </w:p>
    <w:p w14:paraId="32FC4EE4" w14:textId="20B33FDC" w:rsidR="00C16B5B" w:rsidRDefault="00C16B5B">
      <w:pPr>
        <w:pStyle w:val="TOC3"/>
        <w:rPr>
          <w:rFonts w:asciiTheme="minorHAnsi" w:eastAsiaTheme="minorEastAsia" w:hAnsiTheme="minorHAnsi"/>
          <w:noProof/>
          <w:sz w:val="22"/>
          <w:szCs w:val="22"/>
        </w:rPr>
      </w:pPr>
      <w:r w:rsidRPr="00234E01">
        <w:rPr>
          <w:noProof/>
          <w:color w:val="010000"/>
        </w:rPr>
        <w:t>2.</w:t>
      </w:r>
      <w:r>
        <w:rPr>
          <w:rFonts w:asciiTheme="minorHAnsi" w:eastAsiaTheme="minorEastAsia" w:hAnsiTheme="minorHAnsi"/>
          <w:noProof/>
          <w:sz w:val="22"/>
          <w:szCs w:val="22"/>
        </w:rPr>
        <w:tab/>
      </w:r>
      <w:r>
        <w:rPr>
          <w:noProof/>
        </w:rPr>
        <w:t xml:space="preserve">The District Has Abused Monopoly Power By Failing to Reasonably Demonstrate the Changed Conditions that are the Basis for the Change in Rates (P.U.C. </w:t>
      </w:r>
      <w:r w:rsidRPr="00234E01">
        <w:rPr>
          <w:smallCaps/>
          <w:noProof/>
        </w:rPr>
        <w:t>Subst. R.</w:t>
      </w:r>
      <w:r w:rsidR="009C6E47">
        <w:rPr>
          <w:noProof/>
        </w:rPr>
        <w:t xml:space="preserve"> 24.311</w:t>
      </w:r>
      <w:r>
        <w:rPr>
          <w:noProof/>
        </w:rPr>
        <w:t>(a)(3)(B))</w:t>
      </w:r>
      <w:r>
        <w:rPr>
          <w:noProof/>
        </w:rPr>
        <w:tab/>
      </w:r>
      <w:r>
        <w:rPr>
          <w:noProof/>
        </w:rPr>
        <w:fldChar w:fldCharType="begin"/>
      </w:r>
      <w:r>
        <w:rPr>
          <w:noProof/>
        </w:rPr>
        <w:instrText xml:space="preserve"> PAGEREF _Toc501004778 \h </w:instrText>
      </w:r>
      <w:r>
        <w:rPr>
          <w:noProof/>
        </w:rPr>
      </w:r>
      <w:r>
        <w:rPr>
          <w:noProof/>
        </w:rPr>
        <w:fldChar w:fldCharType="separate"/>
      </w:r>
      <w:r w:rsidR="00FB4C04">
        <w:rPr>
          <w:noProof/>
        </w:rPr>
        <w:t>8</w:t>
      </w:r>
      <w:r>
        <w:rPr>
          <w:noProof/>
        </w:rPr>
        <w:fldChar w:fldCharType="end"/>
      </w:r>
    </w:p>
    <w:p w14:paraId="146B4F81" w14:textId="48CFC8A3" w:rsidR="00C16B5B" w:rsidRDefault="00C16B5B">
      <w:pPr>
        <w:pStyle w:val="TOC3"/>
        <w:rPr>
          <w:rFonts w:asciiTheme="minorHAnsi" w:eastAsiaTheme="minorEastAsia" w:hAnsiTheme="minorHAnsi"/>
          <w:noProof/>
          <w:sz w:val="22"/>
          <w:szCs w:val="22"/>
        </w:rPr>
      </w:pPr>
      <w:r w:rsidRPr="00234E01">
        <w:rPr>
          <w:noProof/>
          <w:color w:val="010000"/>
        </w:rPr>
        <w:t>3.</w:t>
      </w:r>
      <w:r>
        <w:rPr>
          <w:rFonts w:asciiTheme="minorHAnsi" w:eastAsiaTheme="minorEastAsia" w:hAnsiTheme="minorHAnsi"/>
          <w:noProof/>
          <w:sz w:val="22"/>
          <w:szCs w:val="22"/>
        </w:rPr>
        <w:tab/>
      </w:r>
      <w:r>
        <w:rPr>
          <w:noProof/>
        </w:rPr>
        <w:t xml:space="preserve">The District Has Abused Monopoly Power Based on Other Valuable Consideration Received Incident to the Contract (P.U.C. </w:t>
      </w:r>
      <w:r w:rsidRPr="00234E01">
        <w:rPr>
          <w:smallCaps/>
          <w:noProof/>
        </w:rPr>
        <w:t>Subst. R.</w:t>
      </w:r>
      <w:r w:rsidR="009C6E47">
        <w:rPr>
          <w:noProof/>
        </w:rPr>
        <w:t xml:space="preserve"> 24.311</w:t>
      </w:r>
      <w:r>
        <w:rPr>
          <w:noProof/>
        </w:rPr>
        <w:t>(a)(3)(D))</w:t>
      </w:r>
      <w:r>
        <w:rPr>
          <w:noProof/>
        </w:rPr>
        <w:tab/>
      </w:r>
      <w:r>
        <w:rPr>
          <w:noProof/>
        </w:rPr>
        <w:fldChar w:fldCharType="begin"/>
      </w:r>
      <w:r>
        <w:rPr>
          <w:noProof/>
        </w:rPr>
        <w:instrText xml:space="preserve"> PAGEREF _Toc501004779 \h </w:instrText>
      </w:r>
      <w:r>
        <w:rPr>
          <w:noProof/>
        </w:rPr>
      </w:r>
      <w:r>
        <w:rPr>
          <w:noProof/>
        </w:rPr>
        <w:fldChar w:fldCharType="separate"/>
      </w:r>
      <w:r w:rsidR="00FB4C04">
        <w:rPr>
          <w:noProof/>
        </w:rPr>
        <w:t>9</w:t>
      </w:r>
      <w:r>
        <w:rPr>
          <w:noProof/>
        </w:rPr>
        <w:fldChar w:fldCharType="end"/>
      </w:r>
    </w:p>
    <w:p w14:paraId="73D5D70F" w14:textId="4823D273" w:rsidR="00C16B5B" w:rsidRDefault="00C16B5B">
      <w:pPr>
        <w:pStyle w:val="TOC3"/>
        <w:rPr>
          <w:rFonts w:asciiTheme="minorHAnsi" w:eastAsiaTheme="minorEastAsia" w:hAnsiTheme="minorHAnsi"/>
          <w:noProof/>
          <w:sz w:val="22"/>
          <w:szCs w:val="22"/>
        </w:rPr>
      </w:pPr>
      <w:r w:rsidRPr="00234E01">
        <w:rPr>
          <w:noProof/>
          <w:color w:val="010000"/>
        </w:rPr>
        <w:t>4.</w:t>
      </w:r>
      <w:r>
        <w:rPr>
          <w:rFonts w:asciiTheme="minorHAnsi" w:eastAsiaTheme="minorEastAsia" w:hAnsiTheme="minorHAnsi"/>
          <w:noProof/>
          <w:sz w:val="22"/>
          <w:szCs w:val="22"/>
        </w:rPr>
        <w:tab/>
      </w:r>
      <w:r>
        <w:rPr>
          <w:noProof/>
        </w:rPr>
        <w:t xml:space="preserve">The District Has Abused Monopoly Power By Charging Rates That Disincentivize Water Conservation (P.U.C. </w:t>
      </w:r>
      <w:r w:rsidRPr="00234E01">
        <w:rPr>
          <w:smallCaps/>
          <w:noProof/>
        </w:rPr>
        <w:t>Subst. R.</w:t>
      </w:r>
      <w:r w:rsidR="009C6E47">
        <w:rPr>
          <w:noProof/>
        </w:rPr>
        <w:t xml:space="preserve"> 24.311</w:t>
      </w:r>
      <w:r>
        <w:rPr>
          <w:noProof/>
        </w:rPr>
        <w:t>(a)(3)(E))</w:t>
      </w:r>
      <w:r>
        <w:rPr>
          <w:noProof/>
        </w:rPr>
        <w:tab/>
      </w:r>
      <w:r>
        <w:rPr>
          <w:noProof/>
        </w:rPr>
        <w:fldChar w:fldCharType="begin"/>
      </w:r>
      <w:r>
        <w:rPr>
          <w:noProof/>
        </w:rPr>
        <w:instrText xml:space="preserve"> PAGEREF _Toc501004780 \h </w:instrText>
      </w:r>
      <w:r>
        <w:rPr>
          <w:noProof/>
        </w:rPr>
      </w:r>
      <w:r>
        <w:rPr>
          <w:noProof/>
        </w:rPr>
        <w:fldChar w:fldCharType="separate"/>
      </w:r>
      <w:r w:rsidR="00FB4C04">
        <w:rPr>
          <w:noProof/>
        </w:rPr>
        <w:t>10</w:t>
      </w:r>
      <w:r>
        <w:rPr>
          <w:noProof/>
        </w:rPr>
        <w:fldChar w:fldCharType="end"/>
      </w:r>
    </w:p>
    <w:p w14:paraId="6DA85A6D" w14:textId="315CB66F" w:rsidR="00C16B5B" w:rsidRDefault="00C16B5B">
      <w:pPr>
        <w:pStyle w:val="TOC3"/>
        <w:rPr>
          <w:rFonts w:asciiTheme="minorHAnsi" w:eastAsiaTheme="minorEastAsia" w:hAnsiTheme="minorHAnsi"/>
          <w:noProof/>
          <w:sz w:val="22"/>
          <w:szCs w:val="22"/>
        </w:rPr>
      </w:pPr>
      <w:r w:rsidRPr="00234E01">
        <w:rPr>
          <w:noProof/>
          <w:color w:val="010000"/>
        </w:rPr>
        <w:t>5.</w:t>
      </w:r>
      <w:r>
        <w:rPr>
          <w:rFonts w:asciiTheme="minorHAnsi" w:eastAsiaTheme="minorEastAsia" w:hAnsiTheme="minorHAnsi"/>
          <w:noProof/>
          <w:sz w:val="22"/>
          <w:szCs w:val="22"/>
        </w:rPr>
        <w:tab/>
      </w:r>
      <w:r>
        <w:rPr>
          <w:noProof/>
        </w:rPr>
        <w:t xml:space="preserve">The District Has Abused Monopoly Power Based on Comparing Its Rates to Rates Charged by Other Sellers of Water for Resale in Texas (P.U.C. </w:t>
      </w:r>
      <w:r w:rsidRPr="00234E01">
        <w:rPr>
          <w:smallCaps/>
          <w:noProof/>
        </w:rPr>
        <w:t>Subst. R.</w:t>
      </w:r>
      <w:r w:rsidR="009C6E47">
        <w:rPr>
          <w:noProof/>
        </w:rPr>
        <w:t xml:space="preserve"> 24.311</w:t>
      </w:r>
      <w:r>
        <w:rPr>
          <w:noProof/>
        </w:rPr>
        <w:t>(a)(3)(G))</w:t>
      </w:r>
      <w:r>
        <w:rPr>
          <w:noProof/>
        </w:rPr>
        <w:tab/>
      </w:r>
      <w:r>
        <w:rPr>
          <w:noProof/>
        </w:rPr>
        <w:fldChar w:fldCharType="begin"/>
      </w:r>
      <w:r>
        <w:rPr>
          <w:noProof/>
        </w:rPr>
        <w:instrText xml:space="preserve"> PAGEREF _Toc501004781 \h </w:instrText>
      </w:r>
      <w:r>
        <w:rPr>
          <w:noProof/>
        </w:rPr>
      </w:r>
      <w:r>
        <w:rPr>
          <w:noProof/>
        </w:rPr>
        <w:fldChar w:fldCharType="separate"/>
      </w:r>
      <w:r w:rsidR="00FB4C04">
        <w:rPr>
          <w:noProof/>
        </w:rPr>
        <w:t>11</w:t>
      </w:r>
      <w:r>
        <w:rPr>
          <w:noProof/>
        </w:rPr>
        <w:fldChar w:fldCharType="end"/>
      </w:r>
    </w:p>
    <w:p w14:paraId="6EA1EABA" w14:textId="4F71BBEF" w:rsidR="00C16B5B" w:rsidRDefault="00C16B5B">
      <w:pPr>
        <w:pStyle w:val="TOC2"/>
        <w:tabs>
          <w:tab w:val="left" w:pos="1094"/>
          <w:tab w:val="right" w:leader="dot" w:pos="9350"/>
        </w:tabs>
        <w:rPr>
          <w:rFonts w:asciiTheme="minorHAnsi" w:eastAsiaTheme="minorEastAsia" w:hAnsiTheme="minorHAnsi"/>
          <w:noProof/>
          <w:sz w:val="22"/>
          <w:szCs w:val="22"/>
        </w:rPr>
      </w:pPr>
      <w:r w:rsidRPr="00234E01">
        <w:rPr>
          <w:noProof/>
          <w:color w:val="000000"/>
        </w:rPr>
        <w:t>C.</w:t>
      </w:r>
      <w:r>
        <w:rPr>
          <w:rFonts w:asciiTheme="minorHAnsi" w:eastAsiaTheme="minorEastAsia" w:hAnsiTheme="minorHAnsi"/>
          <w:noProof/>
          <w:sz w:val="22"/>
          <w:szCs w:val="22"/>
        </w:rPr>
        <w:tab/>
      </w:r>
      <w:r>
        <w:rPr>
          <w:noProof/>
        </w:rPr>
        <w:t xml:space="preserve">The District’s Rates Are Unreasonably Preferential, Prejudicial and Discriminatory (P.U.C. </w:t>
      </w:r>
      <w:r w:rsidRPr="00234E01">
        <w:rPr>
          <w:smallCaps/>
          <w:noProof/>
        </w:rPr>
        <w:t>Subst. R.</w:t>
      </w:r>
      <w:r w:rsidR="009C6E47">
        <w:rPr>
          <w:noProof/>
        </w:rPr>
        <w:t xml:space="preserve"> 24.311</w:t>
      </w:r>
      <w:r>
        <w:rPr>
          <w:noProof/>
        </w:rPr>
        <w:t>(a)(4))</w:t>
      </w:r>
      <w:r>
        <w:rPr>
          <w:noProof/>
        </w:rPr>
        <w:tab/>
      </w:r>
      <w:r>
        <w:rPr>
          <w:noProof/>
        </w:rPr>
        <w:fldChar w:fldCharType="begin"/>
      </w:r>
      <w:r>
        <w:rPr>
          <w:noProof/>
        </w:rPr>
        <w:instrText xml:space="preserve"> PAGEREF _Toc501004782 \h </w:instrText>
      </w:r>
      <w:r>
        <w:rPr>
          <w:noProof/>
        </w:rPr>
      </w:r>
      <w:r>
        <w:rPr>
          <w:noProof/>
        </w:rPr>
        <w:fldChar w:fldCharType="separate"/>
      </w:r>
      <w:r w:rsidR="00FB4C04">
        <w:rPr>
          <w:noProof/>
        </w:rPr>
        <w:t>11</w:t>
      </w:r>
      <w:r>
        <w:rPr>
          <w:noProof/>
        </w:rPr>
        <w:fldChar w:fldCharType="end"/>
      </w:r>
    </w:p>
    <w:p w14:paraId="54B6C766" w14:textId="138D07DC" w:rsidR="00C16B5B" w:rsidRDefault="00C16B5B">
      <w:pPr>
        <w:pStyle w:val="TOC1"/>
        <w:tabs>
          <w:tab w:val="right" w:leader="dot" w:pos="9350"/>
        </w:tabs>
        <w:rPr>
          <w:rFonts w:asciiTheme="minorHAnsi" w:eastAsiaTheme="minorEastAsia" w:hAnsiTheme="minorHAnsi"/>
          <w:noProof/>
          <w:sz w:val="22"/>
          <w:szCs w:val="22"/>
        </w:rPr>
      </w:pPr>
      <w:r w:rsidRPr="00234E01">
        <w:rPr>
          <w:noProof/>
          <w:color w:val="010000"/>
        </w:rPr>
        <w:t>V.</w:t>
      </w:r>
      <w:r>
        <w:rPr>
          <w:rFonts w:asciiTheme="minorHAnsi" w:eastAsiaTheme="minorEastAsia" w:hAnsiTheme="minorHAnsi"/>
          <w:noProof/>
          <w:sz w:val="22"/>
          <w:szCs w:val="22"/>
        </w:rPr>
        <w:tab/>
      </w:r>
      <w:r>
        <w:rPr>
          <w:noProof/>
        </w:rPr>
        <w:t>Relief Requested</w:t>
      </w:r>
      <w:r>
        <w:rPr>
          <w:noProof/>
        </w:rPr>
        <w:tab/>
      </w:r>
      <w:r>
        <w:rPr>
          <w:noProof/>
        </w:rPr>
        <w:fldChar w:fldCharType="begin"/>
      </w:r>
      <w:r>
        <w:rPr>
          <w:noProof/>
        </w:rPr>
        <w:instrText xml:space="preserve"> PAGEREF _Toc501004783 \h </w:instrText>
      </w:r>
      <w:r>
        <w:rPr>
          <w:noProof/>
        </w:rPr>
      </w:r>
      <w:r>
        <w:rPr>
          <w:noProof/>
        </w:rPr>
        <w:fldChar w:fldCharType="separate"/>
      </w:r>
      <w:r w:rsidR="00FB4C04">
        <w:rPr>
          <w:noProof/>
        </w:rPr>
        <w:t>13</w:t>
      </w:r>
      <w:bookmarkStart w:id="0" w:name="_GoBack"/>
      <w:bookmarkEnd w:id="0"/>
      <w:r>
        <w:rPr>
          <w:noProof/>
        </w:rPr>
        <w:fldChar w:fldCharType="end"/>
      </w:r>
    </w:p>
    <w:p w14:paraId="30D71E60" w14:textId="757719EE" w:rsidR="00C55953" w:rsidRDefault="00050BFD" w:rsidP="00050BFD">
      <w:r>
        <w:fldChar w:fldCharType="end"/>
      </w:r>
    </w:p>
    <w:p w14:paraId="27C8567C" w14:textId="3E572945" w:rsidR="00DF173E" w:rsidRDefault="00DF173E" w:rsidP="00C55953"/>
    <w:p w14:paraId="46C7D58B" w14:textId="77777777" w:rsidR="00E1359A" w:rsidRDefault="00E1359A" w:rsidP="00881F2B">
      <w:pPr>
        <w:jc w:val="left"/>
      </w:pPr>
    </w:p>
    <w:p w14:paraId="5DAEE9CA" w14:textId="05602476" w:rsidR="00881F2B" w:rsidRDefault="00881F2B" w:rsidP="00881F2B">
      <w:pPr>
        <w:jc w:val="left"/>
      </w:pPr>
      <w:r>
        <w:br w:type="page"/>
      </w:r>
    </w:p>
    <w:p w14:paraId="3BD0BEE1" w14:textId="77777777" w:rsidR="00E1359A" w:rsidRPr="00B512E8" w:rsidRDefault="00E1359A" w:rsidP="00E1359A">
      <w:pPr>
        <w:jc w:val="center"/>
        <w:rPr>
          <w:b/>
        </w:rPr>
      </w:pPr>
      <w:r>
        <w:rPr>
          <w:b/>
        </w:rPr>
        <w:lastRenderedPageBreak/>
        <w:t>PUC</w:t>
      </w:r>
      <w:r w:rsidRPr="00B512E8">
        <w:rPr>
          <w:b/>
        </w:rPr>
        <w:t xml:space="preserve"> DOCKET NO.</w:t>
      </w:r>
      <w:r>
        <w:rPr>
          <w:b/>
        </w:rPr>
        <w:t xml:space="preserve"> ________</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336"/>
        <w:gridCol w:w="4757"/>
      </w:tblGrid>
      <w:tr w:rsidR="00355C58" w:rsidRPr="00973D0E" w14:paraId="265310A5" w14:textId="77777777" w:rsidTr="003663CD">
        <w:tc>
          <w:tcPr>
            <w:tcW w:w="4483" w:type="dxa"/>
          </w:tcPr>
          <w:p w14:paraId="26A7753B" w14:textId="77777777" w:rsidR="00355C58" w:rsidRDefault="00355C58" w:rsidP="003663CD">
            <w:pPr>
              <w:rPr>
                <w:b/>
                <w:sz w:val="24"/>
              </w:rPr>
            </w:pPr>
            <w:r w:rsidRPr="00483151">
              <w:rPr>
                <w:rFonts w:eastAsia="Calibri" w:cs="Arial"/>
                <w:b/>
                <w:bCs/>
                <w:smallCaps/>
                <w:sz w:val="24"/>
              </w:rPr>
              <w:t>PETITION OF THE CITIES OF</w:t>
            </w:r>
            <w:r>
              <w:rPr>
                <w:rFonts w:eastAsia="Calibri" w:cs="Arial"/>
                <w:b/>
                <w:bCs/>
                <w:smallCaps/>
                <w:sz w:val="24"/>
              </w:rPr>
              <w:t xml:space="preserve"> </w:t>
            </w:r>
            <w:r w:rsidRPr="00483151">
              <w:rPr>
                <w:rFonts w:eastAsia="Calibri" w:cs="Arial"/>
                <w:b/>
                <w:bCs/>
                <w:smallCaps/>
                <w:sz w:val="24"/>
              </w:rPr>
              <w:t>GARLAND, MESQUITE, PLANO,</w:t>
            </w:r>
            <w:r>
              <w:rPr>
                <w:rFonts w:eastAsia="Calibri" w:cs="Arial"/>
                <w:b/>
                <w:bCs/>
                <w:smallCaps/>
                <w:sz w:val="24"/>
              </w:rPr>
              <w:t xml:space="preserve"> </w:t>
            </w:r>
            <w:r w:rsidRPr="00483151">
              <w:rPr>
                <w:rFonts w:eastAsia="Calibri" w:cs="Arial"/>
                <w:b/>
                <w:bCs/>
                <w:smallCaps/>
                <w:sz w:val="24"/>
              </w:rPr>
              <w:t>AND RICHARDSON APPEALING</w:t>
            </w:r>
            <w:r>
              <w:rPr>
                <w:rFonts w:eastAsia="Calibri" w:cs="Arial"/>
                <w:b/>
                <w:bCs/>
                <w:smallCaps/>
                <w:sz w:val="24"/>
              </w:rPr>
              <w:t xml:space="preserve"> </w:t>
            </w:r>
            <w:r w:rsidRPr="00483151">
              <w:rPr>
                <w:rFonts w:eastAsia="Calibri" w:cs="Arial"/>
                <w:b/>
                <w:bCs/>
                <w:smallCaps/>
                <w:sz w:val="24"/>
              </w:rPr>
              <w:t>THE DECISION BY NORTH TEXAS</w:t>
            </w:r>
            <w:r>
              <w:rPr>
                <w:rFonts w:eastAsia="Calibri" w:cs="Arial"/>
                <w:b/>
                <w:bCs/>
                <w:smallCaps/>
                <w:sz w:val="24"/>
              </w:rPr>
              <w:t xml:space="preserve"> </w:t>
            </w:r>
            <w:r w:rsidRPr="00483151">
              <w:rPr>
                <w:rFonts w:eastAsia="Calibri" w:cs="Arial"/>
                <w:b/>
                <w:bCs/>
                <w:smallCaps/>
                <w:sz w:val="24"/>
              </w:rPr>
              <w:t>MUNICIPAL WATER DISTRICT</w:t>
            </w:r>
            <w:r>
              <w:rPr>
                <w:rFonts w:eastAsia="Calibri" w:cs="Arial"/>
                <w:b/>
                <w:bCs/>
                <w:smallCaps/>
                <w:sz w:val="24"/>
              </w:rPr>
              <w:t xml:space="preserve"> </w:t>
            </w:r>
            <w:r w:rsidRPr="00483151">
              <w:rPr>
                <w:rFonts w:eastAsia="Calibri" w:cs="Arial"/>
                <w:b/>
                <w:bCs/>
                <w:smallCaps/>
                <w:sz w:val="24"/>
              </w:rPr>
              <w:t>AFFECTING WHOLESALE WATER</w:t>
            </w:r>
            <w:r>
              <w:rPr>
                <w:rFonts w:eastAsia="Calibri" w:cs="Arial"/>
                <w:b/>
                <w:bCs/>
                <w:smallCaps/>
                <w:sz w:val="24"/>
              </w:rPr>
              <w:t xml:space="preserve"> </w:t>
            </w:r>
            <w:r w:rsidRPr="00483151">
              <w:rPr>
                <w:rFonts w:eastAsia="Calibri" w:cs="Arial"/>
                <w:b/>
                <w:bCs/>
                <w:smallCaps/>
                <w:sz w:val="24"/>
              </w:rPr>
              <w:t>RATES</w:t>
            </w:r>
          </w:p>
        </w:tc>
        <w:tc>
          <w:tcPr>
            <w:tcW w:w="336" w:type="dxa"/>
          </w:tcPr>
          <w:p w14:paraId="01491AC0" w14:textId="77777777" w:rsidR="00355C58" w:rsidRDefault="00355C58" w:rsidP="003663CD">
            <w:pPr>
              <w:rPr>
                <w:rFonts w:eastAsia="Calibri"/>
                <w:b/>
                <w:bCs/>
                <w:smallCaps/>
                <w:sz w:val="24"/>
              </w:rPr>
            </w:pPr>
            <w:r w:rsidRPr="00483151">
              <w:rPr>
                <w:rFonts w:eastAsia="Calibri"/>
                <w:b/>
                <w:bCs/>
                <w:smallCaps/>
                <w:sz w:val="24"/>
              </w:rPr>
              <w:t>§</w:t>
            </w:r>
          </w:p>
          <w:p w14:paraId="6C93E1B5" w14:textId="77777777" w:rsidR="00355C58" w:rsidRDefault="00355C58" w:rsidP="003663CD">
            <w:pPr>
              <w:rPr>
                <w:rFonts w:eastAsia="Calibri"/>
                <w:b/>
                <w:bCs/>
                <w:smallCaps/>
                <w:sz w:val="24"/>
              </w:rPr>
            </w:pPr>
            <w:r w:rsidRPr="00483151">
              <w:rPr>
                <w:rFonts w:eastAsia="Calibri"/>
                <w:b/>
                <w:bCs/>
                <w:smallCaps/>
                <w:sz w:val="24"/>
              </w:rPr>
              <w:t>§</w:t>
            </w:r>
          </w:p>
          <w:p w14:paraId="0046D22C" w14:textId="77777777" w:rsidR="00355C58" w:rsidRDefault="00355C58" w:rsidP="003663CD">
            <w:pPr>
              <w:rPr>
                <w:rFonts w:eastAsia="Calibri"/>
                <w:b/>
                <w:bCs/>
                <w:smallCaps/>
                <w:sz w:val="24"/>
              </w:rPr>
            </w:pPr>
            <w:r w:rsidRPr="00483151">
              <w:rPr>
                <w:rFonts w:eastAsia="Calibri"/>
                <w:b/>
                <w:bCs/>
                <w:smallCaps/>
                <w:sz w:val="24"/>
              </w:rPr>
              <w:t>§</w:t>
            </w:r>
          </w:p>
          <w:p w14:paraId="37F992EA" w14:textId="77777777" w:rsidR="00355C58" w:rsidRDefault="00355C58" w:rsidP="003663CD">
            <w:pPr>
              <w:rPr>
                <w:rFonts w:eastAsia="Calibri"/>
                <w:b/>
                <w:bCs/>
                <w:smallCaps/>
                <w:sz w:val="24"/>
              </w:rPr>
            </w:pPr>
            <w:r w:rsidRPr="00483151">
              <w:rPr>
                <w:rFonts w:eastAsia="Calibri"/>
                <w:b/>
                <w:bCs/>
                <w:smallCaps/>
                <w:sz w:val="24"/>
              </w:rPr>
              <w:t>§</w:t>
            </w:r>
          </w:p>
          <w:p w14:paraId="7C85E5EF" w14:textId="77777777" w:rsidR="00355C58" w:rsidRDefault="00355C58" w:rsidP="003663CD">
            <w:pPr>
              <w:rPr>
                <w:rFonts w:eastAsia="Calibri"/>
                <w:b/>
                <w:bCs/>
                <w:smallCaps/>
                <w:sz w:val="24"/>
              </w:rPr>
            </w:pPr>
            <w:r w:rsidRPr="00483151">
              <w:rPr>
                <w:rFonts w:eastAsia="Calibri"/>
                <w:b/>
                <w:bCs/>
                <w:smallCaps/>
                <w:sz w:val="24"/>
              </w:rPr>
              <w:t>§</w:t>
            </w:r>
          </w:p>
          <w:p w14:paraId="37D302A0" w14:textId="77777777" w:rsidR="00355C58" w:rsidRDefault="00355C58" w:rsidP="003663CD">
            <w:pPr>
              <w:rPr>
                <w:rFonts w:eastAsia="Calibri"/>
                <w:b/>
                <w:bCs/>
                <w:smallCaps/>
                <w:sz w:val="24"/>
              </w:rPr>
            </w:pPr>
            <w:r w:rsidRPr="00483151">
              <w:rPr>
                <w:rFonts w:eastAsia="Calibri"/>
                <w:b/>
                <w:bCs/>
                <w:smallCaps/>
                <w:sz w:val="24"/>
              </w:rPr>
              <w:t>§</w:t>
            </w:r>
          </w:p>
          <w:p w14:paraId="35189742" w14:textId="77777777" w:rsidR="00355C58" w:rsidRDefault="00355C58" w:rsidP="003663CD">
            <w:pPr>
              <w:rPr>
                <w:b/>
                <w:sz w:val="24"/>
              </w:rPr>
            </w:pPr>
            <w:r w:rsidRPr="00483151">
              <w:rPr>
                <w:rFonts w:eastAsia="Calibri"/>
                <w:b/>
                <w:bCs/>
                <w:smallCaps/>
                <w:sz w:val="24"/>
              </w:rPr>
              <w:t>§</w:t>
            </w:r>
          </w:p>
        </w:tc>
        <w:tc>
          <w:tcPr>
            <w:tcW w:w="4757" w:type="dxa"/>
          </w:tcPr>
          <w:p w14:paraId="0B6F7E5F" w14:textId="77777777" w:rsidR="00355C58" w:rsidRDefault="00355C58" w:rsidP="003663CD">
            <w:pPr>
              <w:jc w:val="center"/>
              <w:rPr>
                <w:rFonts w:ascii="Times New Roman Bold" w:eastAsia="Calibri" w:hAnsi="Times New Roman Bold" w:cs="Arial"/>
                <w:b/>
                <w:bCs/>
                <w:sz w:val="24"/>
              </w:rPr>
            </w:pPr>
            <w:r w:rsidRPr="00973D0E">
              <w:rPr>
                <w:rFonts w:ascii="Times New Roman Bold" w:eastAsia="Calibri" w:hAnsi="Times New Roman Bold" w:cs="Arial"/>
                <w:b/>
                <w:bCs/>
                <w:sz w:val="24"/>
              </w:rPr>
              <w:t>BEFORE THE</w:t>
            </w:r>
          </w:p>
          <w:p w14:paraId="4F4FA940" w14:textId="77777777" w:rsidR="00355C58" w:rsidRDefault="00355C58" w:rsidP="003663CD">
            <w:pPr>
              <w:jc w:val="center"/>
              <w:rPr>
                <w:rFonts w:ascii="Times New Roman Bold" w:eastAsia="Calibri" w:hAnsi="Times New Roman Bold" w:cs="Arial"/>
                <w:b/>
                <w:bCs/>
                <w:sz w:val="24"/>
              </w:rPr>
            </w:pPr>
            <w:r w:rsidRPr="00973D0E">
              <w:rPr>
                <w:rFonts w:ascii="Times New Roman Bold" w:eastAsia="Calibri" w:hAnsi="Times New Roman Bold" w:cs="Arial"/>
                <w:b/>
                <w:bCs/>
                <w:sz w:val="24"/>
              </w:rPr>
              <w:t xml:space="preserve"> </w:t>
            </w:r>
          </w:p>
          <w:p w14:paraId="3E1CD291" w14:textId="77777777" w:rsidR="00355C58" w:rsidRDefault="00355C58" w:rsidP="003663CD">
            <w:pPr>
              <w:jc w:val="center"/>
              <w:rPr>
                <w:rFonts w:ascii="Times New Roman Bold" w:eastAsia="Calibri" w:hAnsi="Times New Roman Bold" w:cs="Arial"/>
                <w:b/>
                <w:bCs/>
                <w:sz w:val="24"/>
              </w:rPr>
            </w:pPr>
          </w:p>
          <w:p w14:paraId="72C6E81A" w14:textId="77777777" w:rsidR="00355C58" w:rsidRDefault="00355C58" w:rsidP="003663CD">
            <w:pPr>
              <w:jc w:val="center"/>
              <w:rPr>
                <w:rFonts w:ascii="Times New Roman Bold" w:eastAsia="Calibri" w:hAnsi="Times New Roman Bold" w:cs="Arial"/>
                <w:b/>
                <w:bCs/>
                <w:sz w:val="24"/>
              </w:rPr>
            </w:pPr>
            <w:r>
              <w:rPr>
                <w:rFonts w:ascii="Times New Roman Bold" w:eastAsia="Calibri" w:hAnsi="Times New Roman Bold" w:cs="Arial"/>
                <w:b/>
                <w:bCs/>
                <w:sz w:val="24"/>
              </w:rPr>
              <w:t xml:space="preserve">PUBLIC UTILITY COMMISSION </w:t>
            </w:r>
          </w:p>
          <w:p w14:paraId="53C32F12" w14:textId="77777777" w:rsidR="00355C58" w:rsidRDefault="00355C58" w:rsidP="003663CD">
            <w:pPr>
              <w:jc w:val="center"/>
              <w:rPr>
                <w:rFonts w:ascii="Times New Roman Bold" w:eastAsia="Calibri" w:hAnsi="Times New Roman Bold" w:cs="Arial"/>
                <w:b/>
                <w:bCs/>
                <w:sz w:val="24"/>
              </w:rPr>
            </w:pPr>
          </w:p>
          <w:p w14:paraId="01F1A8AC" w14:textId="77777777" w:rsidR="00355C58" w:rsidRDefault="00355C58" w:rsidP="003663CD">
            <w:pPr>
              <w:jc w:val="center"/>
              <w:rPr>
                <w:rFonts w:ascii="Times New Roman Bold" w:eastAsia="Calibri" w:hAnsi="Times New Roman Bold" w:cs="Arial"/>
                <w:b/>
                <w:bCs/>
                <w:sz w:val="24"/>
              </w:rPr>
            </w:pPr>
          </w:p>
          <w:p w14:paraId="2EE08DE0" w14:textId="77777777" w:rsidR="00355C58" w:rsidRPr="00973D0E" w:rsidRDefault="00355C58" w:rsidP="003663CD">
            <w:pPr>
              <w:jc w:val="center"/>
              <w:rPr>
                <w:rFonts w:ascii="Times New Roman Bold" w:eastAsia="Calibri" w:hAnsi="Times New Roman Bold" w:cs="Arial"/>
                <w:b/>
                <w:bCs/>
                <w:sz w:val="24"/>
              </w:rPr>
            </w:pPr>
            <w:r>
              <w:rPr>
                <w:rFonts w:ascii="Times New Roman Bold" w:eastAsia="Calibri" w:hAnsi="Times New Roman Bold" w:cs="Arial"/>
                <w:b/>
                <w:bCs/>
                <w:sz w:val="24"/>
              </w:rPr>
              <w:t>OF TEXAS</w:t>
            </w:r>
          </w:p>
          <w:p w14:paraId="77AF977A" w14:textId="77777777" w:rsidR="00355C58" w:rsidRPr="00973D0E" w:rsidRDefault="00355C58" w:rsidP="003663CD">
            <w:pPr>
              <w:rPr>
                <w:rFonts w:ascii="Times New Roman Bold" w:hAnsi="Times New Roman Bold"/>
                <w:b/>
                <w:sz w:val="24"/>
              </w:rPr>
            </w:pPr>
          </w:p>
        </w:tc>
      </w:tr>
    </w:tbl>
    <w:tbl>
      <w:tblPr>
        <w:tblStyle w:val="TableGrid"/>
        <w:tblW w:w="81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4068"/>
      </w:tblGrid>
      <w:tr w:rsidR="00355C58" w14:paraId="48271403" w14:textId="77777777" w:rsidTr="003663CD">
        <w:tc>
          <w:tcPr>
            <w:tcW w:w="4068" w:type="dxa"/>
          </w:tcPr>
          <w:p w14:paraId="5BB23E04" w14:textId="77777777" w:rsidR="00355C58" w:rsidRDefault="00355C58" w:rsidP="003663CD">
            <w:pPr>
              <w:jc w:val="left"/>
              <w:rPr>
                <w:b/>
              </w:rPr>
            </w:pPr>
          </w:p>
        </w:tc>
        <w:tc>
          <w:tcPr>
            <w:tcW w:w="4068" w:type="dxa"/>
          </w:tcPr>
          <w:p w14:paraId="60020282" w14:textId="77777777" w:rsidR="00355C58" w:rsidRDefault="00355C58" w:rsidP="003663CD">
            <w:pPr>
              <w:jc w:val="left"/>
              <w:rPr>
                <w:b/>
              </w:rPr>
            </w:pPr>
          </w:p>
        </w:tc>
      </w:tr>
    </w:tbl>
    <w:p w14:paraId="1E378851" w14:textId="77777777" w:rsidR="00355C58" w:rsidRDefault="00355C58" w:rsidP="00355C58">
      <w:pPr>
        <w:jc w:val="center"/>
        <w:rPr>
          <w:b/>
          <w:u w:val="single"/>
        </w:rPr>
      </w:pPr>
      <w:r>
        <w:rPr>
          <w:b/>
          <w:u w:val="single"/>
        </w:rPr>
        <w:t>ORIGINAL PETITION  APPEALING WHOLESALE WATER RATES</w:t>
      </w:r>
    </w:p>
    <w:p w14:paraId="191F9481" w14:textId="5BABDCFA" w:rsidR="00D24F2D" w:rsidRDefault="006E0044" w:rsidP="00C3730C">
      <w:pPr>
        <w:pStyle w:val="BTDFLBodyTextDoubleFLI"/>
      </w:pPr>
      <w:r>
        <w:t xml:space="preserve">The </w:t>
      </w:r>
      <w:r w:rsidR="00D24F2D">
        <w:t>Cit</w:t>
      </w:r>
      <w:r w:rsidR="00CB04E1">
        <w:t>ies</w:t>
      </w:r>
      <w:r w:rsidR="00D24F2D">
        <w:t xml:space="preserve"> of </w:t>
      </w:r>
      <w:r w:rsidR="00CB04E1">
        <w:t>Garland, Mesquite, Plano, and Richardson</w:t>
      </w:r>
      <w:r w:rsidR="00D24F2D">
        <w:t xml:space="preserve"> (“</w:t>
      </w:r>
      <w:r w:rsidRPr="006E0044">
        <w:rPr>
          <w:b/>
          <w:bCs/>
          <w:i/>
          <w:iCs/>
        </w:rPr>
        <w:t>Petitioning Cities</w:t>
      </w:r>
      <w:r w:rsidR="00D24F2D">
        <w:t xml:space="preserve">”) file </w:t>
      </w:r>
      <w:r>
        <w:t>this p</w:t>
      </w:r>
      <w:r w:rsidR="00D24F2D">
        <w:t>etition</w:t>
      </w:r>
      <w:r w:rsidR="00DC1AB1">
        <w:t xml:space="preserve"> under Ch</w:t>
      </w:r>
      <w:r w:rsidR="005D072C">
        <w:t>apter</w:t>
      </w:r>
      <w:r>
        <w:t>s 12 and</w:t>
      </w:r>
      <w:r w:rsidR="00DC1AB1">
        <w:t xml:space="preserve"> 13 of the Texas Water Code</w:t>
      </w:r>
      <w:r w:rsidR="00857610">
        <w:rPr>
          <w:rStyle w:val="FootnoteReference"/>
        </w:rPr>
        <w:footnoteReference w:id="1"/>
      </w:r>
      <w:r w:rsidR="00DC1AB1">
        <w:t xml:space="preserve"> and </w:t>
      </w:r>
      <w:r w:rsidR="00027E45">
        <w:t xml:space="preserve">the implementing rules of </w:t>
      </w:r>
      <w:r>
        <w:t>the Publ</w:t>
      </w:r>
      <w:r w:rsidR="00027E45">
        <w:t>ic Utility Commission of Texas</w:t>
      </w:r>
      <w:r>
        <w:t xml:space="preserve"> (“</w:t>
      </w:r>
      <w:r w:rsidRPr="006E0044">
        <w:rPr>
          <w:b/>
          <w:bCs/>
          <w:i/>
          <w:iCs/>
        </w:rPr>
        <w:t>Commission</w:t>
      </w:r>
      <w:r>
        <w:t>”</w:t>
      </w:r>
      <w:r w:rsidR="008B3A7D">
        <w:t xml:space="preserve"> or “</w:t>
      </w:r>
      <w:r w:rsidR="00355C58">
        <w:rPr>
          <w:b/>
          <w:bCs/>
          <w:i/>
          <w:iCs/>
        </w:rPr>
        <w:t>PUC</w:t>
      </w:r>
      <w:r w:rsidR="008B3A7D">
        <w:t>”</w:t>
      </w:r>
      <w:r>
        <w:t>)</w:t>
      </w:r>
      <w:r w:rsidR="007501E8">
        <w:rPr>
          <w:rStyle w:val="FootnoteReference"/>
        </w:rPr>
        <w:footnoteReference w:id="2"/>
      </w:r>
      <w:r w:rsidR="004C4824">
        <w:t xml:space="preserve"> to</w:t>
      </w:r>
      <w:r w:rsidR="00D24F2D">
        <w:t xml:space="preserve"> appeal wholesale water rate</w:t>
      </w:r>
      <w:r w:rsidR="00F3532D">
        <w:t>s</w:t>
      </w:r>
      <w:r w:rsidR="004B1658">
        <w:t xml:space="preserve"> </w:t>
      </w:r>
      <w:r w:rsidR="007501E8">
        <w:t>charged</w:t>
      </w:r>
      <w:r w:rsidR="004C4824">
        <w:t xml:space="preserve"> </w:t>
      </w:r>
      <w:r w:rsidR="00D24F2D">
        <w:t>by the North Texas Municipal Water District (“</w:t>
      </w:r>
      <w:r w:rsidR="004B1658" w:rsidRPr="006E0044">
        <w:rPr>
          <w:b/>
          <w:bCs/>
          <w:i/>
          <w:iCs/>
        </w:rPr>
        <w:t>District</w:t>
      </w:r>
      <w:r w:rsidR="00D24F2D">
        <w:t>”)</w:t>
      </w:r>
      <w:r w:rsidR="00494877">
        <w:t xml:space="preserve">. In support, </w:t>
      </w:r>
      <w:r>
        <w:t xml:space="preserve">the </w:t>
      </w:r>
      <w:r w:rsidR="0069665E">
        <w:t>Petition</w:t>
      </w:r>
      <w:r>
        <w:t>ing Cities</w:t>
      </w:r>
      <w:r w:rsidR="0069665E">
        <w:t xml:space="preserve"> </w:t>
      </w:r>
      <w:r w:rsidR="00494877">
        <w:t>respectfully show as follows:</w:t>
      </w:r>
    </w:p>
    <w:p w14:paraId="2C581EA7" w14:textId="285FD4A0" w:rsidR="00494877" w:rsidRPr="006D4871" w:rsidRDefault="006D4871" w:rsidP="008D6DBE">
      <w:pPr>
        <w:pStyle w:val="Heading1"/>
      </w:pPr>
      <w:bookmarkStart w:id="1" w:name="_Toc499653249"/>
      <w:bookmarkStart w:id="2" w:name="_Toc499653353"/>
      <w:bookmarkStart w:id="3" w:name="_Toc500751643"/>
      <w:bookmarkStart w:id="4" w:name="_Toc500753060"/>
      <w:bookmarkStart w:id="5" w:name="_Toc500753099"/>
      <w:bookmarkStart w:id="6" w:name="_Toc500753112"/>
      <w:bookmarkStart w:id="7" w:name="_Toc501004771"/>
      <w:r w:rsidRPr="006D4871">
        <w:t>Parties</w:t>
      </w:r>
      <w:bookmarkEnd w:id="1"/>
      <w:bookmarkEnd w:id="2"/>
      <w:bookmarkEnd w:id="3"/>
      <w:bookmarkEnd w:id="4"/>
      <w:bookmarkEnd w:id="5"/>
      <w:bookmarkEnd w:id="6"/>
      <w:bookmarkEnd w:id="7"/>
    </w:p>
    <w:p w14:paraId="06989896" w14:textId="274F275B" w:rsidR="00ED5CA9" w:rsidRDefault="006E0044" w:rsidP="00C3730C">
      <w:pPr>
        <w:pStyle w:val="BTDFLBodyTextDoubleFLI"/>
      </w:pPr>
      <w:r>
        <w:t>The Petitioning Cities</w:t>
      </w:r>
      <w:r w:rsidR="00CB04E1">
        <w:t xml:space="preserve"> are </w:t>
      </w:r>
      <w:r w:rsidR="00FB61D6">
        <w:t xml:space="preserve">Texas </w:t>
      </w:r>
      <w:r w:rsidR="00B529D0">
        <w:t xml:space="preserve">home rule </w:t>
      </w:r>
      <w:r w:rsidR="00FB61D6">
        <w:t>municipal</w:t>
      </w:r>
      <w:r w:rsidR="00B529D0">
        <w:t xml:space="preserve"> corporation</w:t>
      </w:r>
      <w:r w:rsidR="00CB04E1">
        <w:t>s</w:t>
      </w:r>
      <w:r w:rsidR="00FB61D6">
        <w:t xml:space="preserve"> </w:t>
      </w:r>
      <w:r w:rsidR="004B1658">
        <w:t>and retail public utilit</w:t>
      </w:r>
      <w:r w:rsidR="00CB04E1">
        <w:t>ies</w:t>
      </w:r>
      <w:r w:rsidR="00F14FE8">
        <w:rPr>
          <w:rStyle w:val="FootnoteReference"/>
        </w:rPr>
        <w:footnoteReference w:id="3"/>
      </w:r>
      <w:r w:rsidR="004B1658">
        <w:t xml:space="preserve"> </w:t>
      </w:r>
      <w:r w:rsidR="00FB61D6">
        <w:t>in Collin</w:t>
      </w:r>
      <w:r w:rsidR="00CB04E1">
        <w:t xml:space="preserve">, Dallas, </w:t>
      </w:r>
      <w:r w:rsidR="000B715A">
        <w:t>Denton</w:t>
      </w:r>
      <w:r w:rsidR="00CB04E1">
        <w:t>, Kaufman, and Rockwall</w:t>
      </w:r>
      <w:r w:rsidR="000B715A">
        <w:t xml:space="preserve"> </w:t>
      </w:r>
      <w:r w:rsidR="00FB61D6">
        <w:t>Count</w:t>
      </w:r>
      <w:r w:rsidR="000B715A">
        <w:t>ies</w:t>
      </w:r>
      <w:r w:rsidR="00047621">
        <w:t xml:space="preserve">. </w:t>
      </w:r>
      <w:r w:rsidR="00FB61D6">
        <w:t xml:space="preserve">The </w:t>
      </w:r>
      <w:r w:rsidR="004B1658">
        <w:t xml:space="preserve">District </w:t>
      </w:r>
      <w:r w:rsidR="00FB61D6">
        <w:t xml:space="preserve">is a </w:t>
      </w:r>
      <w:r w:rsidR="006E15FA">
        <w:t>political subdivision</w:t>
      </w:r>
      <w:r w:rsidR="004C4824">
        <w:t xml:space="preserve"> of </w:t>
      </w:r>
      <w:r w:rsidR="000B715A">
        <w:t>the State</w:t>
      </w:r>
      <w:r w:rsidR="004932CF">
        <w:t xml:space="preserve"> of</w:t>
      </w:r>
      <w:r w:rsidR="000B715A">
        <w:t xml:space="preserve"> </w:t>
      </w:r>
      <w:r w:rsidR="004C4824">
        <w:t>Texas</w:t>
      </w:r>
      <w:r w:rsidR="00355C58">
        <w:t xml:space="preserve"> </w:t>
      </w:r>
      <w:r w:rsidR="00E6701A">
        <w:t>headquartered</w:t>
      </w:r>
      <w:r w:rsidR="001D321F">
        <w:t xml:space="preserve"> </w:t>
      </w:r>
      <w:r w:rsidR="00FB61D6">
        <w:t>in Collin County.</w:t>
      </w:r>
      <w:r w:rsidR="00F3532D">
        <w:rPr>
          <w:rStyle w:val="FootnoteReference"/>
        </w:rPr>
        <w:footnoteReference w:id="4"/>
      </w:r>
    </w:p>
    <w:p w14:paraId="6F32BB4E" w14:textId="5EA228E5" w:rsidR="00323A11" w:rsidRPr="006D4871" w:rsidRDefault="006D4871" w:rsidP="008D6DBE">
      <w:pPr>
        <w:pStyle w:val="Heading1"/>
      </w:pPr>
      <w:bookmarkStart w:id="8" w:name="_Toc499653250"/>
      <w:bookmarkStart w:id="9" w:name="_Toc499653354"/>
      <w:bookmarkStart w:id="10" w:name="_Toc500751644"/>
      <w:bookmarkStart w:id="11" w:name="_Toc500753061"/>
      <w:bookmarkStart w:id="12" w:name="_Toc500753100"/>
      <w:bookmarkStart w:id="13" w:name="_Toc500753113"/>
      <w:bookmarkStart w:id="14" w:name="_Toc501004772"/>
      <w:r w:rsidRPr="006D4871">
        <w:lastRenderedPageBreak/>
        <w:t>Background</w:t>
      </w:r>
      <w:bookmarkEnd w:id="8"/>
      <w:bookmarkEnd w:id="9"/>
      <w:bookmarkEnd w:id="10"/>
      <w:bookmarkEnd w:id="11"/>
      <w:bookmarkEnd w:id="12"/>
      <w:bookmarkEnd w:id="13"/>
      <w:bookmarkEnd w:id="14"/>
    </w:p>
    <w:p w14:paraId="549E9A6F" w14:textId="250DB523" w:rsidR="00B04EDA" w:rsidRDefault="006E0044" w:rsidP="00C3730C">
      <w:pPr>
        <w:pStyle w:val="BTDFLBodyTextDoubleFLI"/>
      </w:pPr>
      <w:r>
        <w:t>The Petitioning Cities</w:t>
      </w:r>
      <w:r w:rsidR="00CB04E1">
        <w:t xml:space="preserve"> </w:t>
      </w:r>
      <w:r w:rsidR="00CE3D98">
        <w:t xml:space="preserve">entered into </w:t>
      </w:r>
      <w:r w:rsidR="00F076BF">
        <w:t>wholesale</w:t>
      </w:r>
      <w:r w:rsidR="00722B22">
        <w:t xml:space="preserve"> </w:t>
      </w:r>
      <w:r w:rsidR="004B1658">
        <w:t>water supply contract</w:t>
      </w:r>
      <w:r w:rsidR="00B04EDA">
        <w:t>s</w:t>
      </w:r>
      <w:r w:rsidR="00A8081B">
        <w:t xml:space="preserve"> </w:t>
      </w:r>
      <w:r w:rsidR="004C4824">
        <w:t xml:space="preserve">with the </w:t>
      </w:r>
      <w:r w:rsidR="00060E35">
        <w:t xml:space="preserve">District </w:t>
      </w:r>
      <w:r w:rsidR="00B533A2">
        <w:t>as early as 1953</w:t>
      </w:r>
      <w:r>
        <w:t>.</w:t>
      </w:r>
      <w:r>
        <w:rPr>
          <w:rStyle w:val="FootnoteReference"/>
        </w:rPr>
        <w:footnoteReference w:id="5"/>
      </w:r>
      <w:r>
        <w:t xml:space="preserve"> </w:t>
      </w:r>
      <w:r w:rsidR="00857610">
        <w:t xml:space="preserve"> </w:t>
      </w:r>
      <w:r w:rsidR="00CE3D98">
        <w:t xml:space="preserve">In 1988, </w:t>
      </w:r>
      <w:r>
        <w:t xml:space="preserve">the Petitioning Cities </w:t>
      </w:r>
      <w:r w:rsidR="00A8081B">
        <w:t xml:space="preserve">and </w:t>
      </w:r>
      <w:r w:rsidR="00CB04E1">
        <w:t>seven</w:t>
      </w:r>
      <w:r w:rsidR="00A8081B">
        <w:t xml:space="preserve"> other cities (collectively, the “</w:t>
      </w:r>
      <w:r w:rsidR="00A8081B" w:rsidRPr="006E0044">
        <w:rPr>
          <w:b/>
          <w:bCs/>
          <w:i/>
          <w:iCs/>
        </w:rPr>
        <w:t>Member Cities</w:t>
      </w:r>
      <w:r w:rsidR="00A8081B">
        <w:t>”)</w:t>
      </w:r>
      <w:r w:rsidR="002D4801">
        <w:rPr>
          <w:rStyle w:val="FootnoteReference"/>
        </w:rPr>
        <w:footnoteReference w:id="6"/>
      </w:r>
      <w:r w:rsidR="00A8081B">
        <w:t xml:space="preserve"> </w:t>
      </w:r>
      <w:r w:rsidR="00CE3D98">
        <w:t>executed a consolidated contract with the District</w:t>
      </w:r>
      <w:r w:rsidR="004B1658">
        <w:t xml:space="preserve"> (</w:t>
      </w:r>
      <w:r w:rsidR="00B44C03">
        <w:t>the “</w:t>
      </w:r>
      <w:r w:rsidR="007A223A" w:rsidRPr="006E0044">
        <w:rPr>
          <w:b/>
          <w:bCs/>
          <w:i/>
          <w:iCs/>
        </w:rPr>
        <w:t>Contract</w:t>
      </w:r>
      <w:r w:rsidR="00B04EDA">
        <w:t>”)</w:t>
      </w:r>
      <w:r w:rsidR="003C1CF5">
        <w:t>.</w:t>
      </w:r>
      <w:r w:rsidR="00323A11">
        <w:rPr>
          <w:rStyle w:val="FootnoteReference"/>
        </w:rPr>
        <w:footnoteReference w:id="7"/>
      </w:r>
      <w:r w:rsidR="00323A11">
        <w:t xml:space="preserve"> </w:t>
      </w:r>
      <w:r>
        <w:t xml:space="preserve"> </w:t>
      </w:r>
      <w:r w:rsidR="00027E45">
        <w:t>The Contract still governs the Petitioning Cities’ relationship with the District.</w:t>
      </w:r>
      <w:r w:rsidR="002D4801">
        <w:t xml:space="preserve">  </w:t>
      </w:r>
      <w:r w:rsidR="00323A11">
        <w:t xml:space="preserve">The </w:t>
      </w:r>
      <w:r w:rsidR="00722B22">
        <w:t>Distric</w:t>
      </w:r>
      <w:r w:rsidR="00B04EDA">
        <w:t xml:space="preserve">t, which charges rates pursuant to the Contract, announced </w:t>
      </w:r>
      <w:r w:rsidR="00355C58">
        <w:t>by letter dated</w:t>
      </w:r>
      <w:r w:rsidR="009C6E47">
        <w:t xml:space="preserve"> September 28, 2018</w:t>
      </w:r>
      <w:r w:rsidR="00027ADD">
        <w:t xml:space="preserve">, </w:t>
      </w:r>
      <w:r w:rsidR="00027E45">
        <w:t xml:space="preserve">that it was raising </w:t>
      </w:r>
      <w:r w:rsidR="008C4AF2">
        <w:t xml:space="preserve">the Member Cities’ base water rate </w:t>
      </w:r>
      <w:r w:rsidR="009C6E47">
        <w:t>for the 2019 fiscal year from $2.78</w:t>
      </w:r>
      <w:r w:rsidR="00B04EDA">
        <w:t xml:space="preserve"> per thousand gallons to $</w:t>
      </w:r>
      <w:r w:rsidR="009C6E47">
        <w:t>2.92</w:t>
      </w:r>
      <w:r w:rsidR="00027E45">
        <w:t xml:space="preserve"> p</w:t>
      </w:r>
      <w:r w:rsidR="009C6E47">
        <w:t>er thousand gallon</w:t>
      </w:r>
      <w:r w:rsidR="008C4AF2">
        <w:t xml:space="preserve">s and raising </w:t>
      </w:r>
      <w:r w:rsidR="00005DD9">
        <w:t xml:space="preserve">the </w:t>
      </w:r>
      <w:r w:rsidR="008C4AF2">
        <w:t>excess water rate</w:t>
      </w:r>
      <w:r w:rsidR="009C6E47">
        <w:t xml:space="preserve"> from $0.40</w:t>
      </w:r>
      <w:r w:rsidR="00B04EDA">
        <w:t xml:space="preserve"> per thousand gallons to $</w:t>
      </w:r>
      <w:r w:rsidR="002D4801">
        <w:t>0</w:t>
      </w:r>
      <w:r w:rsidR="009C6E47">
        <w:t>.42</w:t>
      </w:r>
      <w:r w:rsidR="00B04EDA">
        <w:t xml:space="preserve"> per thousand gallons.</w:t>
      </w:r>
      <w:r w:rsidR="002D4801">
        <w:rPr>
          <w:rStyle w:val="FootnoteReference"/>
        </w:rPr>
        <w:footnoteReference w:id="8"/>
      </w:r>
      <w:r w:rsidR="00027ADD">
        <w:t xml:space="preserve">  </w:t>
      </w:r>
    </w:p>
    <w:p w14:paraId="2D779AAB" w14:textId="39757715" w:rsidR="00B04EDA" w:rsidRDefault="00027ADD" w:rsidP="00C3730C">
      <w:pPr>
        <w:pStyle w:val="BTDFLBodyTextDoubleFLI"/>
      </w:pPr>
      <w:r>
        <w:t xml:space="preserve">The District’s decision to </w:t>
      </w:r>
      <w:r w:rsidR="002D4801">
        <w:t>increase</w:t>
      </w:r>
      <w:r>
        <w:t xml:space="preserve"> rate</w:t>
      </w:r>
      <w:r w:rsidR="00027E45">
        <w:t>s</w:t>
      </w:r>
      <w:r w:rsidR="009C6E47">
        <w:t xml:space="preserve"> for the 2019</w:t>
      </w:r>
      <w:r>
        <w:t xml:space="preserve"> fiscal year continues a trend of steep, annual rate increases.  Since the 2012 fiscal year, the District has </w:t>
      </w:r>
      <w:r w:rsidR="007B649D">
        <w:t>nearly doubled its water rates.</w:t>
      </w:r>
      <w:r>
        <w:t xml:space="preserve">  </w:t>
      </w:r>
      <w:r w:rsidR="00027E45">
        <w:t xml:space="preserve">Further, the District charges these rates on a take-or-pay basis </w:t>
      </w:r>
      <w:r w:rsidR="008E2444">
        <w:t>in accordance with</w:t>
      </w:r>
      <w:r w:rsidR="00027E45">
        <w:t xml:space="preserve"> volumetric “minimums” established in a bygone era,</w:t>
      </w:r>
      <w:r w:rsidR="00FD0CBD">
        <w:rPr>
          <w:rStyle w:val="FootnoteReference"/>
        </w:rPr>
        <w:footnoteReference w:id="9"/>
      </w:r>
      <w:r w:rsidR="00027E45">
        <w:t xml:space="preserve"> resulting in </w:t>
      </w:r>
      <w:r>
        <w:t>the</w:t>
      </w:r>
      <w:r w:rsidR="00F076BF">
        <w:t xml:space="preserve"> Petitioning Cities paying the</w:t>
      </w:r>
      <w:r>
        <w:t xml:space="preserve"> District </w:t>
      </w:r>
      <w:r w:rsidR="008C4AF2">
        <w:t>hundreds of</w:t>
      </w:r>
      <w:r>
        <w:t xml:space="preserve"> million</w:t>
      </w:r>
      <w:r w:rsidR="008C4AF2">
        <w:t>s of dollars</w:t>
      </w:r>
      <w:r>
        <w:t xml:space="preserve"> since 2001 for</w:t>
      </w:r>
      <w:r w:rsidR="008E2444">
        <w:t xml:space="preserve"> volumes of</w:t>
      </w:r>
      <w:r>
        <w:t xml:space="preserve"> water that </w:t>
      </w:r>
      <w:r w:rsidR="002D4801">
        <w:t xml:space="preserve">the </w:t>
      </w:r>
      <w:r>
        <w:t xml:space="preserve">District </w:t>
      </w:r>
      <w:r w:rsidR="002D4801">
        <w:t>didn’t deliver</w:t>
      </w:r>
      <w:r>
        <w:t xml:space="preserve">.  These inequities prompted the Petitioning Cities to appeal the District’s </w:t>
      </w:r>
      <w:r w:rsidR="00F076BF">
        <w:t xml:space="preserve">2017 </w:t>
      </w:r>
      <w:r w:rsidR="007B649D">
        <w:t xml:space="preserve">and 2018 </w:t>
      </w:r>
      <w:r w:rsidR="00F076BF">
        <w:t>fiscal year rates,</w:t>
      </w:r>
      <w:r>
        <w:t xml:space="preserve"> </w:t>
      </w:r>
      <w:r w:rsidR="00F076BF">
        <w:t>and th</w:t>
      </w:r>
      <w:r w:rsidR="007B649D">
        <w:t>ose</w:t>
      </w:r>
      <w:r w:rsidR="00F076BF">
        <w:t xml:space="preserve"> </w:t>
      </w:r>
      <w:r>
        <w:t>appeal</w:t>
      </w:r>
      <w:r w:rsidR="007B649D">
        <w:t>s</w:t>
      </w:r>
      <w:r>
        <w:t xml:space="preserve"> </w:t>
      </w:r>
      <w:r w:rsidR="007B649D">
        <w:t>are</w:t>
      </w:r>
      <w:r>
        <w:t xml:space="preserve"> pending at the State Office of Administrative Hearings (“</w:t>
      </w:r>
      <w:proofErr w:type="spellStart"/>
      <w:r w:rsidRPr="00027ADD">
        <w:rPr>
          <w:b/>
          <w:bCs/>
          <w:i/>
          <w:iCs/>
        </w:rPr>
        <w:t>SOAH</w:t>
      </w:r>
      <w:proofErr w:type="spellEnd"/>
      <w:r>
        <w:t>”).</w:t>
      </w:r>
      <w:r w:rsidR="00355C58">
        <w:rPr>
          <w:rStyle w:val="FootnoteReference"/>
        </w:rPr>
        <w:footnoteReference w:id="10"/>
      </w:r>
      <w:r w:rsidR="00027E45">
        <w:t xml:space="preserve"> </w:t>
      </w:r>
      <w:r w:rsidR="00F076BF">
        <w:t>Because t</w:t>
      </w:r>
      <w:r w:rsidR="00027E45">
        <w:t xml:space="preserve">hese inequities will </w:t>
      </w:r>
      <w:r w:rsidR="002D4801">
        <w:t>persist</w:t>
      </w:r>
      <w:r w:rsidR="00027E45">
        <w:t xml:space="preserve"> </w:t>
      </w:r>
      <w:r w:rsidR="008C4AF2">
        <w:t>until the Commission sets just and reasonable</w:t>
      </w:r>
      <w:r w:rsidR="00F076BF">
        <w:t xml:space="preserve"> rates, the Petitioning Cities are </w:t>
      </w:r>
      <w:r w:rsidR="007B649D">
        <w:t xml:space="preserve">appealing </w:t>
      </w:r>
      <w:r w:rsidR="00E33DC9">
        <w:t>the District’s 2019</w:t>
      </w:r>
      <w:r w:rsidR="00F076BF">
        <w:t xml:space="preserve"> fiscal year rates.</w:t>
      </w:r>
    </w:p>
    <w:p w14:paraId="4AB78843" w14:textId="273A4A96" w:rsidR="00E90554" w:rsidRDefault="00E90554" w:rsidP="00C3730C">
      <w:pPr>
        <w:pStyle w:val="BTDFLBodyTextDoubleFLI"/>
      </w:pPr>
      <w:r>
        <w:lastRenderedPageBreak/>
        <w:t xml:space="preserve">For the reasons stated below, the Petitioning Cities </w:t>
      </w:r>
      <w:r w:rsidR="00027ADD">
        <w:t>ask the Commission</w:t>
      </w:r>
      <w:r w:rsidR="002D4801">
        <w:t xml:space="preserve"> to</w:t>
      </w:r>
      <w:r w:rsidR="00027ADD">
        <w:t xml:space="preserve"> find that the District’s rates adversely a</w:t>
      </w:r>
      <w:r w:rsidR="00027E45">
        <w:t>ffect the public interest and</w:t>
      </w:r>
      <w:r w:rsidR="00027ADD">
        <w:t xml:space="preserve"> </w:t>
      </w:r>
      <w:r w:rsidR="00F076BF">
        <w:t xml:space="preserve">to </w:t>
      </w:r>
      <w:r w:rsidR="00027ADD">
        <w:t>set new rates consistent with the ratemaking mandates of Chapters 12 and 13 of the Texas Water Code.</w:t>
      </w:r>
      <w:r w:rsidR="002D4801">
        <w:rPr>
          <w:rStyle w:val="FootnoteReference"/>
        </w:rPr>
        <w:footnoteReference w:id="11"/>
      </w:r>
      <w:r w:rsidR="00027ADD">
        <w:t xml:space="preserve"> </w:t>
      </w:r>
    </w:p>
    <w:p w14:paraId="02DC4EF0" w14:textId="0E07AFA9" w:rsidR="00323A11" w:rsidRPr="006D4871" w:rsidRDefault="006D4871" w:rsidP="008D6DBE">
      <w:pPr>
        <w:pStyle w:val="Heading1"/>
      </w:pPr>
      <w:bookmarkStart w:id="15" w:name="_Toc499653251"/>
      <w:bookmarkStart w:id="16" w:name="_Toc499653355"/>
      <w:bookmarkStart w:id="17" w:name="_Toc500751645"/>
      <w:bookmarkStart w:id="18" w:name="_Toc500753062"/>
      <w:bookmarkStart w:id="19" w:name="_Toc500753101"/>
      <w:bookmarkStart w:id="20" w:name="_Toc500753114"/>
      <w:bookmarkStart w:id="21" w:name="_Toc501004773"/>
      <w:r w:rsidRPr="006D4871">
        <w:t>Jurisdiction</w:t>
      </w:r>
      <w:bookmarkEnd w:id="15"/>
      <w:bookmarkEnd w:id="16"/>
      <w:bookmarkEnd w:id="17"/>
      <w:bookmarkEnd w:id="18"/>
      <w:bookmarkEnd w:id="19"/>
      <w:bookmarkEnd w:id="20"/>
      <w:bookmarkEnd w:id="21"/>
    </w:p>
    <w:p w14:paraId="58CD05FB" w14:textId="70145452" w:rsidR="00323A11" w:rsidRDefault="007B3E3C" w:rsidP="00C3730C">
      <w:pPr>
        <w:pStyle w:val="BTDFLBodyTextDoubleFLI"/>
      </w:pPr>
      <w:r>
        <w:t>The</w:t>
      </w:r>
      <w:r w:rsidR="00323A11">
        <w:t xml:space="preserve"> </w:t>
      </w:r>
      <w:r w:rsidR="00DA1F51">
        <w:t>PUC</w:t>
      </w:r>
      <w:r w:rsidR="00323A11">
        <w:t xml:space="preserve"> has jurisdiction </w:t>
      </w:r>
      <w:r w:rsidR="00E90554">
        <w:t>over this appeal</w:t>
      </w:r>
      <w:r w:rsidR="00323A11">
        <w:t xml:space="preserve"> pursuant to </w:t>
      </w:r>
      <w:r w:rsidR="00F076BF">
        <w:t>Sections 12.013</w:t>
      </w:r>
      <w:r w:rsidR="00E90554">
        <w:t xml:space="preserve"> and </w:t>
      </w:r>
      <w:r w:rsidR="00DA1F51">
        <w:t>13.043(f)</w:t>
      </w:r>
      <w:r w:rsidR="00027ADD">
        <w:t xml:space="preserve"> </w:t>
      </w:r>
      <w:r w:rsidR="00323A11">
        <w:t>of the Texas Water Code</w:t>
      </w:r>
      <w:r w:rsidR="00C3075B">
        <w:t>, as follows</w:t>
      </w:r>
      <w:r w:rsidR="00323A11">
        <w:t xml:space="preserve">: </w:t>
      </w:r>
    </w:p>
    <w:p w14:paraId="66C0F69D" w14:textId="68EE099A" w:rsidR="00E90554" w:rsidRDefault="00E90554" w:rsidP="00DA3A61">
      <w:pPr>
        <w:pStyle w:val="LBListBullet"/>
      </w:pPr>
      <w:r>
        <w:t xml:space="preserve">The </w:t>
      </w:r>
      <w:r w:rsidRPr="00966C35">
        <w:t>P</w:t>
      </w:r>
      <w:r>
        <w:t>etitioning Cities are</w:t>
      </w:r>
      <w:r w:rsidRPr="00966C35">
        <w:t xml:space="preserve"> retail public utilit</w:t>
      </w:r>
      <w:r>
        <w:t>ies</w:t>
      </w:r>
      <w:r w:rsidRPr="00966C35">
        <w:t xml:space="preserve"> </w:t>
      </w:r>
      <w:r w:rsidRPr="00DA3A61">
        <w:t>under</w:t>
      </w:r>
      <w:r w:rsidRPr="00966C35">
        <w:t xml:space="preserve"> </w:t>
      </w:r>
      <w:r w:rsidR="00027E45">
        <w:t xml:space="preserve">Sections 13.002(19) and  13.043(f) of the </w:t>
      </w:r>
      <w:r w:rsidRPr="00966C35">
        <w:t>Tex</w:t>
      </w:r>
      <w:r>
        <w:t>as</w:t>
      </w:r>
      <w:r w:rsidRPr="00966C35">
        <w:t xml:space="preserve"> Water Code </w:t>
      </w:r>
      <w:r>
        <w:t xml:space="preserve">and </w:t>
      </w:r>
      <w:proofErr w:type="spellStart"/>
      <w:r w:rsidRPr="00E90554">
        <w:rPr>
          <w:smallCaps/>
        </w:rPr>
        <w:t>P.U.C</w:t>
      </w:r>
      <w:proofErr w:type="spellEnd"/>
      <w:r w:rsidRPr="00E90554">
        <w:rPr>
          <w:smallCaps/>
        </w:rPr>
        <w:t>. Sub</w:t>
      </w:r>
      <w:r w:rsidR="00E1359A">
        <w:rPr>
          <w:smallCaps/>
        </w:rPr>
        <w:t>st</w:t>
      </w:r>
      <w:r w:rsidRPr="00E90554">
        <w:rPr>
          <w:smallCaps/>
        </w:rPr>
        <w:t>. R.</w:t>
      </w:r>
      <w:r>
        <w:t xml:space="preserve"> 24.3(5</w:t>
      </w:r>
      <w:r w:rsidR="00027E45">
        <w:t>9</w:t>
      </w:r>
      <w:r>
        <w:t>)</w:t>
      </w:r>
      <w:r w:rsidR="00E33DC9">
        <w:t xml:space="preserve"> and 24.301</w:t>
      </w:r>
      <w:r w:rsidRPr="00966C35">
        <w:t xml:space="preserve">. </w:t>
      </w:r>
    </w:p>
    <w:p w14:paraId="4C6B6240" w14:textId="5D458FCB" w:rsidR="001D505F" w:rsidRDefault="002C6320" w:rsidP="00DA3A61">
      <w:pPr>
        <w:pStyle w:val="LBListBullet"/>
      </w:pPr>
      <w:r>
        <w:t xml:space="preserve">The </w:t>
      </w:r>
      <w:r w:rsidR="00151C3E">
        <w:t>District</w:t>
      </w:r>
      <w:r w:rsidR="001D505F" w:rsidRPr="00966C35">
        <w:t xml:space="preserve"> is a </w:t>
      </w:r>
      <w:r w:rsidR="001D505F">
        <w:t>political subdivision of the State of Texas</w:t>
      </w:r>
      <w:r w:rsidR="00987A87">
        <w:t xml:space="preserve"> under </w:t>
      </w:r>
      <w:r w:rsidR="008C4AF2">
        <w:t xml:space="preserve">Sections 12.013 and </w:t>
      </w:r>
      <w:r w:rsidR="00027E45">
        <w:t>13.043(f) of the Texas Water Code.</w:t>
      </w:r>
      <w:r w:rsidR="00286E47">
        <w:rPr>
          <w:rStyle w:val="FootnoteReference"/>
        </w:rPr>
        <w:footnoteReference w:id="12"/>
      </w:r>
    </w:p>
    <w:p w14:paraId="0A42F71F" w14:textId="31E51299" w:rsidR="004D638B" w:rsidRDefault="002C6320" w:rsidP="00DA3A61">
      <w:pPr>
        <w:pStyle w:val="LBListBullet"/>
      </w:pPr>
      <w:r>
        <w:t xml:space="preserve">The </w:t>
      </w:r>
      <w:r w:rsidR="004D638B">
        <w:t xml:space="preserve">District </w:t>
      </w:r>
      <w:r w:rsidR="000217C8">
        <w:t>charges</w:t>
      </w:r>
      <w:r w:rsidR="004D638B">
        <w:t xml:space="preserve"> wholesale water rates </w:t>
      </w:r>
      <w:r w:rsidR="00E90554">
        <w:t>pursuant to the</w:t>
      </w:r>
      <w:r w:rsidR="004D638B">
        <w:t xml:space="preserve"> Contract. </w:t>
      </w:r>
      <w:r w:rsidR="00E90554">
        <w:t>The Petitioning Cities</w:t>
      </w:r>
      <w:r w:rsidR="00825FFC" w:rsidRPr="00E6055A">
        <w:t xml:space="preserve"> receive</w:t>
      </w:r>
      <w:r w:rsidR="004D638B" w:rsidRPr="00E6055A">
        <w:t xml:space="preserve"> </w:t>
      </w:r>
      <w:r w:rsidR="00027ADD">
        <w:t>treated</w:t>
      </w:r>
      <w:r w:rsidR="004D638B" w:rsidRPr="00E6055A">
        <w:t xml:space="preserve"> water from</w:t>
      </w:r>
      <w:r w:rsidR="004D638B">
        <w:t xml:space="preserve"> the District</w:t>
      </w:r>
      <w:r w:rsidR="004D638B" w:rsidRPr="00E6055A">
        <w:t xml:space="preserve"> pursuant to the Contract</w:t>
      </w:r>
      <w:r w:rsidR="00263134">
        <w:t xml:space="preserve">, </w:t>
      </w:r>
      <w:r w:rsidR="00263134" w:rsidRPr="006451B3">
        <w:t>the District has water not contracted to others and available for the Petitioning Cities’ use</w:t>
      </w:r>
      <w:r w:rsidR="00263134">
        <w:t>, and the Petitioning Cities</w:t>
      </w:r>
      <w:r w:rsidR="007501E8">
        <w:t xml:space="preserve"> are willing and able to pay a just and reasonable price for the water</w:t>
      </w:r>
      <w:r w:rsidR="004B6FD5" w:rsidRPr="006451B3">
        <w:t>.</w:t>
      </w:r>
      <w:r w:rsidR="008E2444">
        <w:rPr>
          <w:rStyle w:val="FootnoteReference"/>
        </w:rPr>
        <w:footnoteReference w:id="13"/>
      </w:r>
      <w:r w:rsidR="00D91CE5">
        <w:t xml:space="preserve"> However, the District is charging rates that are not just and reasonable and that adversely affect the public interest.</w:t>
      </w:r>
      <w:r w:rsidR="00D91CE5">
        <w:rPr>
          <w:rStyle w:val="FootnoteReference"/>
        </w:rPr>
        <w:footnoteReference w:id="14"/>
      </w:r>
    </w:p>
    <w:p w14:paraId="3E5D7134" w14:textId="07737F52" w:rsidR="00027ADD" w:rsidRDefault="00E90554" w:rsidP="00DA3A61">
      <w:pPr>
        <w:pStyle w:val="LBListBullet"/>
      </w:pPr>
      <w:r>
        <w:t xml:space="preserve">The Petitioning Cities </w:t>
      </w:r>
      <w:r w:rsidR="00323A11">
        <w:t>timely file</w:t>
      </w:r>
      <w:r>
        <w:t>d</w:t>
      </w:r>
      <w:r w:rsidR="00323A11">
        <w:t xml:space="preserve"> this </w:t>
      </w:r>
      <w:r w:rsidR="00323A11" w:rsidRPr="00387DFA">
        <w:t xml:space="preserve">appeal within 90 days </w:t>
      </w:r>
      <w:r w:rsidR="008B3A7D">
        <w:t>of receiving notice of the District’s</w:t>
      </w:r>
      <w:r w:rsidR="00323A11" w:rsidRPr="00387DFA">
        <w:t xml:space="preserve"> decision</w:t>
      </w:r>
      <w:r w:rsidR="002E26E8">
        <w:t xml:space="preserve"> </w:t>
      </w:r>
      <w:r w:rsidR="008B3A7D">
        <w:t xml:space="preserve">to change </w:t>
      </w:r>
      <w:r w:rsidR="00860EE7">
        <w:t>its</w:t>
      </w:r>
      <w:r w:rsidR="008B3A7D">
        <w:t xml:space="preserve"> rates.</w:t>
      </w:r>
      <w:r w:rsidR="00D91CE5">
        <w:rPr>
          <w:rStyle w:val="FootnoteReference"/>
        </w:rPr>
        <w:footnoteReference w:id="15"/>
      </w:r>
    </w:p>
    <w:p w14:paraId="18F0E32C" w14:textId="75A0EDCB" w:rsidR="00323A11" w:rsidRDefault="00323A11" w:rsidP="00DA3A61">
      <w:pPr>
        <w:pStyle w:val="LBListBullet"/>
      </w:pPr>
      <w:r>
        <w:t xml:space="preserve">The </w:t>
      </w:r>
      <w:r w:rsidR="00E90554">
        <w:t xml:space="preserve">Petitioning Cities </w:t>
      </w:r>
      <w:r w:rsidR="00D91CE5">
        <w:t>will</w:t>
      </w:r>
      <w:r w:rsidR="00E90554">
        <w:t xml:space="preserve"> prove</w:t>
      </w:r>
      <w:r>
        <w:t xml:space="preserve"> that </w:t>
      </w:r>
      <w:r w:rsidRPr="00D11AB3">
        <w:t>the</w:t>
      </w:r>
      <w:r w:rsidR="000217C8">
        <w:t xml:space="preserve"> District’s rates adversely affect</w:t>
      </w:r>
      <w:r w:rsidR="00F076BF">
        <w:t xml:space="preserve"> the public interest based </w:t>
      </w:r>
      <w:r w:rsidRPr="00D11AB3">
        <w:t xml:space="preserve">on the public interest criteria listed in </w:t>
      </w:r>
      <w:proofErr w:type="spellStart"/>
      <w:r w:rsidR="00E90554" w:rsidRPr="00E90554">
        <w:rPr>
          <w:smallCaps/>
        </w:rPr>
        <w:t>P.U.C</w:t>
      </w:r>
      <w:proofErr w:type="spellEnd"/>
      <w:r w:rsidR="00E90554" w:rsidRPr="00E90554">
        <w:rPr>
          <w:smallCaps/>
        </w:rPr>
        <w:t>. Sub</w:t>
      </w:r>
      <w:r w:rsidR="00E1359A">
        <w:rPr>
          <w:smallCaps/>
        </w:rPr>
        <w:t>st</w:t>
      </w:r>
      <w:r w:rsidR="00E90554" w:rsidRPr="00E90554">
        <w:rPr>
          <w:smallCaps/>
        </w:rPr>
        <w:t>. R.</w:t>
      </w:r>
      <w:r w:rsidR="00E90554">
        <w:t xml:space="preserve"> </w:t>
      </w:r>
      <w:r w:rsidR="00944092">
        <w:t>24.311</w:t>
      </w:r>
      <w:r w:rsidRPr="00D11AB3">
        <w:t>, as further described herein.</w:t>
      </w:r>
      <w:r>
        <w:t xml:space="preserve"> </w:t>
      </w:r>
    </w:p>
    <w:p w14:paraId="6C47CA66" w14:textId="53D4130F" w:rsidR="00323A11" w:rsidRDefault="00323A11" w:rsidP="00DA3A61">
      <w:pPr>
        <w:pStyle w:val="LBListBullet"/>
      </w:pPr>
      <w:r w:rsidRPr="000E042D">
        <w:t>Th</w:t>
      </w:r>
      <w:r w:rsidR="00E90554">
        <w:t>e Petitioning Cities are serving this petition and a copy of the Contract on the District and other appropriate parties.</w:t>
      </w:r>
      <w:r w:rsidR="00D91CE5">
        <w:rPr>
          <w:rStyle w:val="FootnoteReference"/>
        </w:rPr>
        <w:footnoteReference w:id="16"/>
      </w:r>
    </w:p>
    <w:p w14:paraId="192CACD5" w14:textId="1142C69B" w:rsidR="00C3075B" w:rsidRDefault="00D91CE5" w:rsidP="00C3730C">
      <w:pPr>
        <w:pStyle w:val="BTDFLBodyTextDoubleFLI"/>
      </w:pPr>
      <w:r>
        <w:lastRenderedPageBreak/>
        <w:t>P</w:t>
      </w:r>
      <w:r w:rsidR="00C3075B" w:rsidRPr="002C622A">
        <w:t xml:space="preserve">etitions </w:t>
      </w:r>
      <w:r w:rsidR="008B3A7D">
        <w:t>appealing</w:t>
      </w:r>
      <w:r w:rsidR="00C3075B" w:rsidRPr="002C622A">
        <w:t xml:space="preserve"> </w:t>
      </w:r>
      <w:r w:rsidR="007501E8">
        <w:t xml:space="preserve">wholesale water rates set pursuant to contract </w:t>
      </w:r>
      <w:r w:rsidR="00C3075B">
        <w:t xml:space="preserve">are referred to </w:t>
      </w:r>
      <w:proofErr w:type="spellStart"/>
      <w:r w:rsidR="008B3A7D">
        <w:t>SOAH</w:t>
      </w:r>
      <w:proofErr w:type="spellEnd"/>
      <w:r w:rsidR="00C3075B">
        <w:t xml:space="preserve"> for a</w:t>
      </w:r>
      <w:r w:rsidR="007501E8">
        <w:t xml:space="preserve">n </w:t>
      </w:r>
      <w:r w:rsidR="00C3075B">
        <w:t>evidentiary hearing on public interest.</w:t>
      </w:r>
      <w:r w:rsidR="00825FFC">
        <w:rPr>
          <w:rStyle w:val="FootnoteReference"/>
        </w:rPr>
        <w:footnoteReference w:id="17"/>
      </w:r>
      <w:r w:rsidR="00C3075B">
        <w:t xml:space="preserve">  Following the evidentiary hearing, the Commission</w:t>
      </w:r>
      <w:r w:rsidR="00CC548E">
        <w:t xml:space="preserve"> </w:t>
      </w:r>
      <w:r w:rsidR="00C3075B">
        <w:t xml:space="preserve">determines </w:t>
      </w:r>
      <w:r w:rsidR="00617041">
        <w:t>whether</w:t>
      </w:r>
      <w:r w:rsidR="00C3075B">
        <w:t xml:space="preserve"> the protested rate adversely affects the </w:t>
      </w:r>
      <w:r w:rsidR="008B3A7D">
        <w:t>public interest and, if so,</w:t>
      </w:r>
      <w:r w:rsidR="00C3075B">
        <w:t xml:space="preserve"> remands the matter to </w:t>
      </w:r>
      <w:proofErr w:type="spellStart"/>
      <w:r w:rsidR="00C3075B">
        <w:t>SOAH</w:t>
      </w:r>
      <w:proofErr w:type="spellEnd"/>
      <w:r w:rsidR="00C3075B">
        <w:t xml:space="preserve"> for </w:t>
      </w:r>
      <w:r w:rsidR="007501E8">
        <w:t>a cost-of-service hearing</w:t>
      </w:r>
      <w:r w:rsidR="00860EE7">
        <w:t xml:space="preserve"> before setting new rates</w:t>
      </w:r>
      <w:r w:rsidR="00C3075B">
        <w:t>.</w:t>
      </w:r>
      <w:r w:rsidR="00286E47">
        <w:rPr>
          <w:rStyle w:val="FootnoteReference"/>
        </w:rPr>
        <w:footnoteReference w:id="18"/>
      </w:r>
      <w:r w:rsidR="00C3075B">
        <w:t xml:space="preserve">  </w:t>
      </w:r>
    </w:p>
    <w:p w14:paraId="305B6D66" w14:textId="57EAB166" w:rsidR="00F47B13" w:rsidRPr="006D4871" w:rsidRDefault="006D4871" w:rsidP="008D6DBE">
      <w:pPr>
        <w:pStyle w:val="Heading1"/>
      </w:pPr>
      <w:bookmarkStart w:id="22" w:name="_Toc499653252"/>
      <w:bookmarkStart w:id="23" w:name="_Toc499653356"/>
      <w:bookmarkStart w:id="24" w:name="_Toc500751646"/>
      <w:bookmarkStart w:id="25" w:name="_Toc500753063"/>
      <w:bookmarkStart w:id="26" w:name="_Toc500753102"/>
      <w:bookmarkStart w:id="27" w:name="_Toc500753115"/>
      <w:bookmarkStart w:id="28" w:name="_Toc501004774"/>
      <w:r w:rsidRPr="006D4871">
        <w:t>The District’s Rates Adversely Affect the Public Interest</w:t>
      </w:r>
      <w:bookmarkEnd w:id="22"/>
      <w:bookmarkEnd w:id="23"/>
      <w:bookmarkEnd w:id="24"/>
      <w:bookmarkEnd w:id="25"/>
      <w:bookmarkEnd w:id="26"/>
      <w:bookmarkEnd w:id="27"/>
      <w:bookmarkEnd w:id="28"/>
    </w:p>
    <w:p w14:paraId="367AA3D5" w14:textId="61D981CC" w:rsidR="008B3A7D" w:rsidRDefault="00C3075B" w:rsidP="00C3730C">
      <w:pPr>
        <w:pStyle w:val="BTDFLBodyTextDoubleFLI"/>
      </w:pPr>
      <w:r>
        <w:t>A rate adversely affects the public interest if</w:t>
      </w:r>
      <w:r w:rsidR="00243BDA">
        <w:t xml:space="preserve"> the </w:t>
      </w:r>
      <w:r w:rsidR="002C6320">
        <w:t>C</w:t>
      </w:r>
      <w:r w:rsidR="00243BDA">
        <w:t xml:space="preserve">ommission concludes </w:t>
      </w:r>
      <w:r w:rsidR="001B52AC">
        <w:t xml:space="preserve">that </w:t>
      </w:r>
      <w:r w:rsidR="00243BDA">
        <w:t xml:space="preserve">one </w:t>
      </w:r>
      <w:r w:rsidR="008C4AF2">
        <w:t xml:space="preserve">or more </w:t>
      </w:r>
      <w:r w:rsidR="00243BDA">
        <w:t xml:space="preserve">of the criteria listed in </w:t>
      </w:r>
      <w:proofErr w:type="spellStart"/>
      <w:r w:rsidR="008B3A7D">
        <w:t>P.U.C</w:t>
      </w:r>
      <w:proofErr w:type="spellEnd"/>
      <w:r w:rsidR="008B3A7D">
        <w:t xml:space="preserve">. </w:t>
      </w:r>
      <w:r w:rsidR="008B3A7D" w:rsidRPr="0046611E">
        <w:rPr>
          <w:smallCaps/>
        </w:rPr>
        <w:t>Sub</w:t>
      </w:r>
      <w:r w:rsidR="00E1359A">
        <w:rPr>
          <w:smallCaps/>
        </w:rPr>
        <w:t>st</w:t>
      </w:r>
      <w:r w:rsidR="008B3A7D" w:rsidRPr="0046611E">
        <w:rPr>
          <w:smallCaps/>
        </w:rPr>
        <w:t>. R.</w:t>
      </w:r>
      <w:r w:rsidR="002216B0">
        <w:t xml:space="preserve"> 24.311</w:t>
      </w:r>
      <w:r w:rsidR="00243BDA">
        <w:t>(a) ha</w:t>
      </w:r>
      <w:r w:rsidR="001B52AC">
        <w:t>s</w:t>
      </w:r>
      <w:r w:rsidR="00243BDA">
        <w:t xml:space="preserve"> been violated.</w:t>
      </w:r>
      <w:r w:rsidR="00314203">
        <w:rPr>
          <w:rStyle w:val="FootnoteReference"/>
        </w:rPr>
        <w:footnoteReference w:id="19"/>
      </w:r>
      <w:r w:rsidR="00243BDA">
        <w:t xml:space="preserve"> </w:t>
      </w:r>
      <w:r w:rsidR="001D505F">
        <w:t>The</w:t>
      </w:r>
      <w:r>
        <w:t xml:space="preserve"> District’s rates </w:t>
      </w:r>
      <w:r w:rsidR="001D505F">
        <w:t xml:space="preserve">adversely affect the public interest under </w:t>
      </w:r>
      <w:r w:rsidR="008B3A7D">
        <w:t>a number of the criteri</w:t>
      </w:r>
      <w:r w:rsidR="004B6FD5">
        <w:t>a</w:t>
      </w:r>
      <w:r w:rsidR="001D505F">
        <w:t>.</w:t>
      </w:r>
    </w:p>
    <w:p w14:paraId="6EF5513E" w14:textId="7AFCF6D5" w:rsidR="008B3A7D" w:rsidRPr="00F539BC" w:rsidRDefault="008B3A7D" w:rsidP="00F539BC">
      <w:pPr>
        <w:pStyle w:val="Heading2"/>
      </w:pPr>
      <w:bookmarkStart w:id="29" w:name="_Toc499653253"/>
      <w:bookmarkStart w:id="30" w:name="_Toc499653357"/>
      <w:bookmarkStart w:id="31" w:name="_Toc500751647"/>
      <w:bookmarkStart w:id="32" w:name="_Toc500753064"/>
      <w:bookmarkStart w:id="33" w:name="_Toc500753103"/>
      <w:bookmarkStart w:id="34" w:name="_Toc500753116"/>
      <w:bookmarkStart w:id="35" w:name="_Toc501004775"/>
      <w:r w:rsidRPr="00F539BC">
        <w:t xml:space="preserve">The </w:t>
      </w:r>
      <w:r w:rsidR="00A31507" w:rsidRPr="00F539BC">
        <w:t>District’s Rates Impair</w:t>
      </w:r>
      <w:r w:rsidRPr="00F539BC">
        <w:t xml:space="preserve"> the Petitioning Cities’ Ability to Co</w:t>
      </w:r>
      <w:r w:rsidR="00501F14" w:rsidRPr="00F539BC">
        <w:t>ntinue to Provide Service to Their</w:t>
      </w:r>
      <w:r w:rsidRPr="00F539BC">
        <w:t xml:space="preserve"> Retail Customers, Based on the Petitioning Cities’ Financial Integrity and Operational Capability (</w:t>
      </w:r>
      <w:proofErr w:type="spellStart"/>
      <w:r w:rsidRPr="00F539BC">
        <w:t>P.U.C</w:t>
      </w:r>
      <w:proofErr w:type="spellEnd"/>
      <w:r w:rsidRPr="00F539BC">
        <w:t xml:space="preserve">. </w:t>
      </w:r>
      <w:r w:rsidRPr="00F539BC">
        <w:rPr>
          <w:smallCaps/>
        </w:rPr>
        <w:t>Sub</w:t>
      </w:r>
      <w:r w:rsidR="00E1359A" w:rsidRPr="00F539BC">
        <w:rPr>
          <w:smallCaps/>
        </w:rPr>
        <w:t>st</w:t>
      </w:r>
      <w:r w:rsidR="00944092">
        <w:t>. R. 24.311</w:t>
      </w:r>
      <w:r w:rsidRPr="00F539BC">
        <w:t>(a)(2))</w:t>
      </w:r>
      <w:bookmarkEnd w:id="29"/>
      <w:bookmarkEnd w:id="30"/>
      <w:bookmarkEnd w:id="31"/>
      <w:bookmarkEnd w:id="32"/>
      <w:bookmarkEnd w:id="33"/>
      <w:bookmarkEnd w:id="34"/>
      <w:bookmarkEnd w:id="35"/>
    </w:p>
    <w:p w14:paraId="52A3376E" w14:textId="1EFC8FC3" w:rsidR="00AF671C" w:rsidRDefault="003962B6" w:rsidP="00C3730C">
      <w:pPr>
        <w:pStyle w:val="BTDFLBodyTextDoubleFLI"/>
      </w:pPr>
      <w:r>
        <w:t xml:space="preserve">Citizens of the Petitioning Cities are successfully conserving water, causing the Petitioning Cities’ retail revenues to decline.  All the while, the District </w:t>
      </w:r>
      <w:r w:rsidR="000217C8">
        <w:t>is increasing</w:t>
      </w:r>
      <w:r>
        <w:t xml:space="preserve"> wholesale water rates and expecting the Petitioning Cities to </w:t>
      </w:r>
      <w:r w:rsidR="00355C58">
        <w:t>pay</w:t>
      </w:r>
      <w:r>
        <w:t xml:space="preserve"> a</w:t>
      </w:r>
      <w:r w:rsidR="00F076BF">
        <w:t xml:space="preserve"> wholesale water bill based on</w:t>
      </w:r>
      <w:r>
        <w:t xml:space="preserve"> “minimum” </w:t>
      </w:r>
      <w:r w:rsidR="00F076BF">
        <w:t>volumes</w:t>
      </w:r>
      <w:r>
        <w:t xml:space="preserve"> of water </w:t>
      </w:r>
      <w:r w:rsidR="00860EE7">
        <w:t>set</w:t>
      </w:r>
      <w:r w:rsidR="008C4AF2">
        <w:t xml:space="preserve"> well over a decade ago</w:t>
      </w:r>
      <w:r w:rsidR="00860EE7">
        <w:t xml:space="preserve"> </w:t>
      </w:r>
      <w:r>
        <w:t>that ha</w:t>
      </w:r>
      <w:r w:rsidR="00F076BF">
        <w:t>ve</w:t>
      </w:r>
      <w:r>
        <w:t xml:space="preserve"> no relation to how much water the Petitioning Cities’ citizens</w:t>
      </w:r>
      <w:r w:rsidR="00355C58">
        <w:t xml:space="preserve"> actually</w:t>
      </w:r>
      <w:r>
        <w:t xml:space="preserve"> consume or the District delivers during the year. </w:t>
      </w:r>
    </w:p>
    <w:p w14:paraId="61CA1858" w14:textId="7F8DBC2B" w:rsidR="00AF671C" w:rsidRDefault="00AF671C" w:rsidP="006451B3">
      <w:pPr>
        <w:pStyle w:val="BTDFLBodyTextDoubleFLI"/>
      </w:pPr>
      <w:r>
        <w:t>T</w:t>
      </w:r>
      <w:r w:rsidR="003962B6">
        <w:t>he Petitioning Cities have tried to absorb the District’s</w:t>
      </w:r>
      <w:r w:rsidR="000217C8">
        <w:t xml:space="preserve"> wholesale</w:t>
      </w:r>
      <w:r w:rsidR="003962B6">
        <w:t xml:space="preserve"> rate increases without </w:t>
      </w:r>
      <w:r w:rsidR="00860EE7">
        <w:t>passing corresponding retail rate increases onto their citizens</w:t>
      </w:r>
      <w:r w:rsidR="003962B6">
        <w:t xml:space="preserve">.   The City of Plano, for example, </w:t>
      </w:r>
      <w:r>
        <w:t>has minimized</w:t>
      </w:r>
      <w:r w:rsidR="003962B6">
        <w:t xml:space="preserve"> the amount of debt sold to support its retail water delivery system </w:t>
      </w:r>
      <w:r>
        <w:t>and</w:t>
      </w:r>
      <w:r w:rsidR="003962B6">
        <w:t xml:space="preserve"> has drawn down reserves</w:t>
      </w:r>
      <w:r w:rsidR="000217C8">
        <w:t xml:space="preserve"> in some years</w:t>
      </w:r>
      <w:r w:rsidR="003962B6">
        <w:t xml:space="preserve"> to avoid raising retail rates.  The City of Mesquite has postponed </w:t>
      </w:r>
      <w:r w:rsidR="00860EE7">
        <w:t xml:space="preserve">some </w:t>
      </w:r>
      <w:r w:rsidR="003962B6">
        <w:t>necessary capital improvements</w:t>
      </w:r>
      <w:r>
        <w:t xml:space="preserve"> to prevent raising retail rates.  The City of Richardson has </w:t>
      </w:r>
      <w:r>
        <w:lastRenderedPageBreak/>
        <w:t>deferred</w:t>
      </w:r>
      <w:r w:rsidR="000217C8">
        <w:t xml:space="preserve"> </w:t>
      </w:r>
      <w:r w:rsidR="00355C58">
        <w:t>certain</w:t>
      </w:r>
      <w:r>
        <w:t xml:space="preserve"> maintenance projects to help offset the </w:t>
      </w:r>
      <w:r w:rsidR="00860EE7">
        <w:t xml:space="preserve">District’s </w:t>
      </w:r>
      <w:r>
        <w:t xml:space="preserve">wholesale rate increases.  </w:t>
      </w:r>
      <w:r w:rsidR="00860EE7">
        <w:t xml:space="preserve">The District’s rates tangibly impact the Petitioning Cities’ financial integrity and operational capability, as stated by a bond rating agency with respect to the City of Garland: </w:t>
      </w:r>
      <w:r w:rsidR="004B6FD5">
        <w:t>“The city’s dependence on its wholesale water provider North Texas Municipal Water District (</w:t>
      </w:r>
      <w:proofErr w:type="spellStart"/>
      <w:r w:rsidR="004B6FD5">
        <w:t>NTMWD</w:t>
      </w:r>
      <w:proofErr w:type="spellEnd"/>
      <w:r w:rsidR="004B6FD5">
        <w:t xml:space="preserve">) creates cost pressure outside of the utility’s direct control. . . . System operations have been </w:t>
      </w:r>
      <w:r w:rsidR="004B6FD5" w:rsidRPr="004B6FD5">
        <w:rPr>
          <w:rFonts w:eastAsia="Times New Roman" w:cs="Times New Roman"/>
          <w:szCs w:val="20"/>
        </w:rPr>
        <w:t xml:space="preserve">pressured by increasing debt service and purchased water costs resulting in financial metrics stressed against Fitch’s ‘AA’ category medians. </w:t>
      </w:r>
      <w:r w:rsidR="004B6FD5" w:rsidRPr="004B6FD5">
        <w:rPr>
          <w:rFonts w:eastAsia="Times New Roman" w:cs="Times New Roman"/>
          <w:b/>
          <w:bCs/>
          <w:szCs w:val="20"/>
        </w:rPr>
        <w:t>Fitch downgraded the rating in 2015 as a result of this trend</w:t>
      </w:r>
      <w:r w:rsidR="004B6FD5" w:rsidRPr="004B6FD5">
        <w:rPr>
          <w:rFonts w:eastAsia="Times New Roman" w:cs="Times New Roman"/>
          <w:szCs w:val="20"/>
        </w:rPr>
        <w:t xml:space="preserve">. Since fiscal 2012 the city’s purchased water rate has increased on average 11% annually and </w:t>
      </w:r>
      <w:proofErr w:type="spellStart"/>
      <w:r w:rsidR="004B6FD5" w:rsidRPr="004B6FD5">
        <w:rPr>
          <w:rFonts w:eastAsia="Times New Roman" w:cs="Times New Roman"/>
          <w:szCs w:val="20"/>
        </w:rPr>
        <w:t>NTMWD</w:t>
      </w:r>
      <w:proofErr w:type="spellEnd"/>
      <w:r w:rsidR="004B6FD5" w:rsidRPr="004B6FD5">
        <w:rPr>
          <w:rFonts w:eastAsia="Times New Roman" w:cs="Times New Roman"/>
          <w:szCs w:val="20"/>
        </w:rPr>
        <w:t xml:space="preserve"> rates are anticipated to continue to rise by 7% to 11% annually through fiscal 2021.”</w:t>
      </w:r>
      <w:r w:rsidR="004B6FD5" w:rsidRPr="004B6FD5">
        <w:rPr>
          <w:rFonts w:eastAsia="Times New Roman" w:cs="Times New Roman"/>
          <w:szCs w:val="20"/>
          <w:vertAlign w:val="superscript"/>
        </w:rPr>
        <w:footnoteReference w:id="20"/>
      </w:r>
    </w:p>
    <w:p w14:paraId="16B286EF" w14:textId="7B78B2E1" w:rsidR="00AF671C" w:rsidRDefault="000217C8" w:rsidP="00C3730C">
      <w:pPr>
        <w:pStyle w:val="BTDFLBodyTextDoubleFLI"/>
      </w:pPr>
      <w:r>
        <w:t>T</w:t>
      </w:r>
      <w:r w:rsidR="00AF671C">
        <w:t>he bottom line is that the District’s</w:t>
      </w:r>
      <w:r>
        <w:t xml:space="preserve"> ever-increasing</w:t>
      </w:r>
      <w:r w:rsidR="00AF671C">
        <w:t xml:space="preserve"> rates are impairing the Petitioning Cities’ ability to serve their residents</w:t>
      </w:r>
      <w:r>
        <w:t>, and the District’s deci</w:t>
      </w:r>
      <w:r w:rsidR="002216B0">
        <w:t>sion to raise rates for the 2019</w:t>
      </w:r>
      <w:r>
        <w:t xml:space="preserve"> fiscal year </w:t>
      </w:r>
      <w:r w:rsidR="00F076BF">
        <w:t xml:space="preserve">will </w:t>
      </w:r>
      <w:r w:rsidR="004B6FD5">
        <w:t>cause further</w:t>
      </w:r>
      <w:r w:rsidR="00F076BF">
        <w:t xml:space="preserve"> impairment</w:t>
      </w:r>
      <w:r w:rsidR="00AF671C">
        <w:t>.</w:t>
      </w:r>
    </w:p>
    <w:p w14:paraId="16532503" w14:textId="58663D02" w:rsidR="00F47B13" w:rsidRPr="00F539BC" w:rsidRDefault="008B3A7D" w:rsidP="00F539BC">
      <w:pPr>
        <w:pStyle w:val="Heading2"/>
      </w:pPr>
      <w:bookmarkStart w:id="36" w:name="_Toc499653254"/>
      <w:bookmarkStart w:id="37" w:name="_Toc499653358"/>
      <w:bookmarkStart w:id="38" w:name="_Toc500751648"/>
      <w:bookmarkStart w:id="39" w:name="_Toc500753065"/>
      <w:bookmarkStart w:id="40" w:name="_Toc500753104"/>
      <w:bookmarkStart w:id="41" w:name="_Toc500753117"/>
      <w:bookmarkStart w:id="42" w:name="_Toc501004776"/>
      <w:r w:rsidRPr="00F539BC">
        <w:t xml:space="preserve">The </w:t>
      </w:r>
      <w:r w:rsidR="008E2444" w:rsidRPr="00F539BC">
        <w:t>District’s Rates Evidence</w:t>
      </w:r>
      <w:r w:rsidRPr="00F539BC">
        <w:t xml:space="preserve"> the District’s Abuse of Monopoly Power (</w:t>
      </w:r>
      <w:proofErr w:type="spellStart"/>
      <w:r w:rsidRPr="00F539BC">
        <w:t>P.U.C</w:t>
      </w:r>
      <w:proofErr w:type="spellEnd"/>
      <w:r w:rsidRPr="00F539BC">
        <w:t xml:space="preserve">. </w:t>
      </w:r>
      <w:r w:rsidRPr="00F539BC">
        <w:rPr>
          <w:smallCaps/>
        </w:rPr>
        <w:t>Sub</w:t>
      </w:r>
      <w:r w:rsidR="00E1359A" w:rsidRPr="00F539BC">
        <w:rPr>
          <w:smallCaps/>
        </w:rPr>
        <w:t>st</w:t>
      </w:r>
      <w:r w:rsidR="002216B0">
        <w:t>. R. 24.311</w:t>
      </w:r>
      <w:r w:rsidRPr="00F539BC">
        <w:t>(a)(3))</w:t>
      </w:r>
      <w:bookmarkEnd w:id="36"/>
      <w:bookmarkEnd w:id="37"/>
      <w:bookmarkEnd w:id="38"/>
      <w:bookmarkEnd w:id="39"/>
      <w:bookmarkEnd w:id="40"/>
      <w:bookmarkEnd w:id="41"/>
      <w:bookmarkEnd w:id="42"/>
      <w:r w:rsidRPr="00F539BC">
        <w:t xml:space="preserve"> </w:t>
      </w:r>
    </w:p>
    <w:p w14:paraId="0EBFA714" w14:textId="71046021" w:rsidR="00F47B13" w:rsidRDefault="00243BDA" w:rsidP="00C3730C">
      <w:pPr>
        <w:pStyle w:val="BTDFLBodyTextDoubleFLI"/>
      </w:pPr>
      <w:r>
        <w:t>The District is a monopoly</w:t>
      </w:r>
      <w:r w:rsidR="00AF671C">
        <w:t xml:space="preserve"> both because of the lack of competition in the regional wholesale water supply market and because of the nature of its Contract with the Petitioning Cities. </w:t>
      </w:r>
      <w:r w:rsidR="000217C8">
        <w:t>For the reasons below, the District’s rates evidence that it has abused monopoly power.</w:t>
      </w:r>
    </w:p>
    <w:p w14:paraId="69796C93" w14:textId="4077CF89" w:rsidR="00F47B13" w:rsidRDefault="00F47B13" w:rsidP="00C3730C">
      <w:pPr>
        <w:pStyle w:val="Heading3"/>
        <w:keepNext/>
      </w:pPr>
      <w:bookmarkStart w:id="43" w:name="_Toc499653255"/>
      <w:bookmarkStart w:id="44" w:name="_Toc499653359"/>
      <w:bookmarkStart w:id="45" w:name="_Toc500751649"/>
      <w:bookmarkStart w:id="46" w:name="_Toc500753066"/>
      <w:bookmarkStart w:id="47" w:name="_Toc500753105"/>
      <w:bookmarkStart w:id="48" w:name="_Toc500753118"/>
      <w:bookmarkStart w:id="49" w:name="_Toc501004777"/>
      <w:r w:rsidRPr="00217E4B">
        <w:t>The</w:t>
      </w:r>
      <w:r w:rsidR="00217E4B">
        <w:t xml:space="preserve"> District Has Abused Monopoly Power Based on its </w:t>
      </w:r>
      <w:r w:rsidR="003F3A39" w:rsidRPr="00217E4B">
        <w:t>Disparate Bargaining Power</w:t>
      </w:r>
      <w:r w:rsidR="00EB744F" w:rsidRPr="00217E4B">
        <w:t xml:space="preserve"> </w:t>
      </w:r>
      <w:r w:rsidR="00217E4B">
        <w:t>(</w:t>
      </w:r>
      <w:proofErr w:type="spellStart"/>
      <w:r w:rsidR="00217E4B">
        <w:t>P.U.C</w:t>
      </w:r>
      <w:proofErr w:type="spellEnd"/>
      <w:r w:rsidR="00217E4B">
        <w:t xml:space="preserve">. </w:t>
      </w:r>
      <w:r w:rsidR="00217E4B" w:rsidRPr="00217E4B">
        <w:rPr>
          <w:smallCaps/>
        </w:rPr>
        <w:t>Sub</w:t>
      </w:r>
      <w:r w:rsidR="00E1359A">
        <w:rPr>
          <w:smallCaps/>
        </w:rPr>
        <w:t>st</w:t>
      </w:r>
      <w:r w:rsidR="00217E4B" w:rsidRPr="00217E4B">
        <w:rPr>
          <w:smallCaps/>
        </w:rPr>
        <w:t>. R.</w:t>
      </w:r>
      <w:r w:rsidR="002216B0">
        <w:t xml:space="preserve"> 24.311</w:t>
      </w:r>
      <w:r w:rsidR="00217E4B">
        <w:t>(a)(3)(A))</w:t>
      </w:r>
      <w:bookmarkEnd w:id="43"/>
      <w:bookmarkEnd w:id="44"/>
      <w:bookmarkEnd w:id="45"/>
      <w:bookmarkEnd w:id="46"/>
      <w:bookmarkEnd w:id="47"/>
      <w:bookmarkEnd w:id="48"/>
      <w:bookmarkEnd w:id="49"/>
    </w:p>
    <w:p w14:paraId="6AA891D8" w14:textId="5A43154A" w:rsidR="000217C8" w:rsidRDefault="002162B5" w:rsidP="00C3730C">
      <w:pPr>
        <w:pStyle w:val="BTDFLBodyTextDoubleFLI"/>
      </w:pPr>
      <w:r>
        <w:t xml:space="preserve">The Petitioning Cities have no practical alternative to the District for acquiring treated water because other viable wholesale water supply and suppliers are </w:t>
      </w:r>
      <w:r w:rsidR="00EA5B1B">
        <w:t>unavailable in the region.  E</w:t>
      </w:r>
      <w:r>
        <w:t xml:space="preserve">ven if viable alternatives existed, the Contract obligates the Petitioning Cities to buy treated </w:t>
      </w:r>
      <w:r>
        <w:lastRenderedPageBreak/>
        <w:t>wate</w:t>
      </w:r>
      <w:r w:rsidR="000217C8">
        <w:t>r exclusively from the District</w:t>
      </w:r>
      <w:r w:rsidR="00F076BF">
        <w:rPr>
          <w:rStyle w:val="FootnoteReference"/>
        </w:rPr>
        <w:footnoteReference w:id="21"/>
      </w:r>
      <w:r w:rsidR="000217C8">
        <w:t xml:space="preserve"> and</w:t>
      </w:r>
      <w:r>
        <w:t xml:space="preserve"> the Contract’s indefinite term</w:t>
      </w:r>
      <w:r w:rsidR="000217C8">
        <w:t>—the Contract extends for the life of outstanding bonds and then for the useful life of the water system</w:t>
      </w:r>
      <w:r w:rsidR="00EA5B1B">
        <w:rPr>
          <w:rStyle w:val="FootnoteReference"/>
        </w:rPr>
        <w:footnoteReference w:id="22"/>
      </w:r>
      <w:r w:rsidR="000217C8">
        <w:t>—</w:t>
      </w:r>
      <w:r>
        <w:t>precludes any opportunity for the Petitioning Cities to renegotiate the Contract’s terms.  Although the Petitioning Cities appoint directors to t</w:t>
      </w:r>
      <w:r w:rsidR="00EA5B1B">
        <w:t>he District’s governing board, the</w:t>
      </w:r>
      <w:r>
        <w:t xml:space="preserve"> Attorney General </w:t>
      </w:r>
      <w:r w:rsidR="00EA5B1B">
        <w:t>has twice opined</w:t>
      </w:r>
      <w:r>
        <w:t xml:space="preserve"> that such directors are officers of the District who the Petitioning Cities have no power to replace or otherwise control.</w:t>
      </w:r>
      <w:r w:rsidR="00F076BF">
        <w:rPr>
          <w:rStyle w:val="FootnoteReference"/>
        </w:rPr>
        <w:footnoteReference w:id="23"/>
      </w:r>
      <w:r>
        <w:t xml:space="preserve">  As such, the District can and does unilaterally raise retail rates without any input from the Petitioning Cities and can and does unilaterally extend the Contract’s term </w:t>
      </w:r>
      <w:r w:rsidR="00EA5B1B">
        <w:t xml:space="preserve">simply by issuing new bonds </w:t>
      </w:r>
      <w:r>
        <w:t xml:space="preserve">without any input from the Petitioning Cities.  </w:t>
      </w:r>
    </w:p>
    <w:p w14:paraId="41F203B0" w14:textId="7796EB2F" w:rsidR="002162B5" w:rsidRDefault="002162B5" w:rsidP="00C3730C">
      <w:pPr>
        <w:pStyle w:val="BTDFLBodyTextDoubleFLI"/>
      </w:pPr>
      <w:r>
        <w:t>With</w:t>
      </w:r>
      <w:r w:rsidR="0072324F">
        <w:t>out</w:t>
      </w:r>
      <w:r>
        <w:t xml:space="preserve"> bargaining power, the Petitioning Cities have had to bear annual rate increases</w:t>
      </w:r>
      <w:r w:rsidR="000217C8">
        <w:t xml:space="preserve">—the District has </w:t>
      </w:r>
      <w:r w:rsidR="004B6FD5">
        <w:t xml:space="preserve">nearly doubled </w:t>
      </w:r>
      <w:r w:rsidR="0072324F">
        <w:t xml:space="preserve">base </w:t>
      </w:r>
      <w:r w:rsidR="002216B0">
        <w:t xml:space="preserve">rates </w:t>
      </w:r>
      <w:r w:rsidR="000217C8">
        <w:t>since the 2012 fiscal year—</w:t>
      </w:r>
      <w:r>
        <w:t xml:space="preserve">unilaterally imposed by the District.  </w:t>
      </w:r>
      <w:r w:rsidR="000217C8">
        <w:t>Further, the District’s practice of multiplying these rates by “minimum” volumes of water</w:t>
      </w:r>
      <w:r w:rsidR="00D91CE5">
        <w:t>,</w:t>
      </w:r>
      <w:r w:rsidR="000217C8">
        <w:t xml:space="preserve"> even if the Petitioning Cities don’t </w:t>
      </w:r>
      <w:r w:rsidR="00D91CE5">
        <w:t>demand</w:t>
      </w:r>
      <w:r w:rsidR="000217C8">
        <w:t xml:space="preserve"> that much water</w:t>
      </w:r>
      <w:r w:rsidR="00D91CE5">
        <w:t>,</w:t>
      </w:r>
      <w:r w:rsidR="000217C8">
        <w:t xml:space="preserve"> has caused </w:t>
      </w:r>
      <w:r>
        <w:t xml:space="preserve">the Petitioning Cities </w:t>
      </w:r>
      <w:r w:rsidR="000217C8">
        <w:t>to collectively pay</w:t>
      </w:r>
      <w:r>
        <w:t xml:space="preserve"> </w:t>
      </w:r>
      <w:r w:rsidR="008C4AF2">
        <w:t>millions of dollars</w:t>
      </w:r>
      <w:r>
        <w:t xml:space="preserve"> for water that the District </w:t>
      </w:r>
      <w:r w:rsidR="00EA5B1B">
        <w:t>never delivered</w:t>
      </w:r>
      <w:r>
        <w:t xml:space="preserve">. </w:t>
      </w:r>
      <w:r w:rsidR="002216B0">
        <w:t>The District’s 2019</w:t>
      </w:r>
      <w:r w:rsidR="00EA5B1B">
        <w:t xml:space="preserve"> fiscal year </w:t>
      </w:r>
      <w:r w:rsidR="00D91CE5">
        <w:t xml:space="preserve">rates </w:t>
      </w:r>
      <w:r w:rsidR="00EA5B1B">
        <w:t xml:space="preserve">will </w:t>
      </w:r>
      <w:r w:rsidR="00D91CE5">
        <w:t>increase</w:t>
      </w:r>
      <w:r w:rsidR="00EA5B1B">
        <w:t xml:space="preserve"> this substantial total</w:t>
      </w:r>
      <w:r w:rsidR="000217C8">
        <w:t>, and t</w:t>
      </w:r>
      <w:r>
        <w:t>he Petitioning Cities</w:t>
      </w:r>
      <w:r w:rsidR="000217C8">
        <w:t xml:space="preserve"> simply</w:t>
      </w:r>
      <w:r>
        <w:t xml:space="preserve"> lack the bargaining power to restrain the District’s </w:t>
      </w:r>
      <w:r w:rsidR="00D91CE5">
        <w:t>abuses</w:t>
      </w:r>
      <w:r>
        <w:t>.</w:t>
      </w:r>
    </w:p>
    <w:p w14:paraId="65EC3E53" w14:textId="2A365A45" w:rsidR="00427ABD" w:rsidRPr="00217E4B" w:rsidRDefault="00217E4B" w:rsidP="00C3730C">
      <w:pPr>
        <w:pStyle w:val="Heading3"/>
        <w:keepNext/>
      </w:pPr>
      <w:bookmarkStart w:id="50" w:name="_Toc499653256"/>
      <w:bookmarkStart w:id="51" w:name="_Toc499653360"/>
      <w:bookmarkStart w:id="52" w:name="_Toc500751650"/>
      <w:bookmarkStart w:id="53" w:name="_Toc500753067"/>
      <w:bookmarkStart w:id="54" w:name="_Toc500753106"/>
      <w:bookmarkStart w:id="55" w:name="_Toc500753119"/>
      <w:bookmarkStart w:id="56" w:name="_Toc501004778"/>
      <w:r w:rsidRPr="00217E4B">
        <w:t>The District Has Abused Monopoly Power By Failing to Reasonably Demonstra</w:t>
      </w:r>
      <w:r w:rsidR="008C4AF2">
        <w:t>te the Changed Conditions that A</w:t>
      </w:r>
      <w:r w:rsidRPr="00217E4B">
        <w:t>re the Basis for the Change in Rates (</w:t>
      </w:r>
      <w:proofErr w:type="spellStart"/>
      <w:r w:rsidRPr="00217E4B">
        <w:t>P.U.C</w:t>
      </w:r>
      <w:proofErr w:type="spellEnd"/>
      <w:r w:rsidRPr="00217E4B">
        <w:t xml:space="preserve">. </w:t>
      </w:r>
      <w:r w:rsidRPr="00217E4B">
        <w:rPr>
          <w:smallCaps/>
        </w:rPr>
        <w:t>Sub</w:t>
      </w:r>
      <w:r w:rsidR="00E1359A">
        <w:rPr>
          <w:smallCaps/>
        </w:rPr>
        <w:t>st</w:t>
      </w:r>
      <w:r w:rsidRPr="00217E4B">
        <w:rPr>
          <w:smallCaps/>
        </w:rPr>
        <w:t>. R.</w:t>
      </w:r>
      <w:r w:rsidR="002216B0">
        <w:t xml:space="preserve"> 24.311</w:t>
      </w:r>
      <w:r w:rsidRPr="00217E4B">
        <w:t>(a)(3)(B))</w:t>
      </w:r>
      <w:bookmarkEnd w:id="50"/>
      <w:bookmarkEnd w:id="51"/>
      <w:bookmarkEnd w:id="52"/>
      <w:bookmarkEnd w:id="53"/>
      <w:bookmarkEnd w:id="54"/>
      <w:bookmarkEnd w:id="55"/>
      <w:bookmarkEnd w:id="56"/>
    </w:p>
    <w:p w14:paraId="6A5DA832" w14:textId="34AC6573" w:rsidR="00427ABD" w:rsidRDefault="00585BE0" w:rsidP="00C3730C">
      <w:pPr>
        <w:pStyle w:val="BTDFLBodyTextDoubleFLI"/>
      </w:pPr>
      <w:r>
        <w:t>As</w:t>
      </w:r>
      <w:r w:rsidR="000217C8">
        <w:t xml:space="preserve"> population growth has levelled off in the Petitioning Cities</w:t>
      </w:r>
      <w:r>
        <w:t xml:space="preserve"> </w:t>
      </w:r>
      <w:r w:rsidR="000217C8">
        <w:t>and as the Petitioning Cities have</w:t>
      </w:r>
      <w:r>
        <w:t xml:space="preserve"> </w:t>
      </w:r>
      <w:r w:rsidR="00427ABD">
        <w:t>successfully enacted water conservation measures</w:t>
      </w:r>
      <w:r w:rsidR="00B80DF4">
        <w:t>,</w:t>
      </w:r>
      <w:r w:rsidR="00A6446B">
        <w:t xml:space="preserve"> the</w:t>
      </w:r>
      <w:r w:rsidR="00B80DF4">
        <w:t xml:space="preserve"> </w:t>
      </w:r>
      <w:r w:rsidR="00EA5B1B">
        <w:t>volumes</w:t>
      </w:r>
      <w:r w:rsidR="00B80DF4">
        <w:t xml:space="preserve"> of</w:t>
      </w:r>
      <w:r w:rsidR="00A6446B">
        <w:t xml:space="preserve"> water </w:t>
      </w:r>
      <w:r w:rsidR="00427ABD">
        <w:t>the</w:t>
      </w:r>
      <w:r w:rsidR="00EA5B1B">
        <w:t xml:space="preserve"> Petitioning Cities</w:t>
      </w:r>
      <w:r>
        <w:t xml:space="preserve"> </w:t>
      </w:r>
      <w:r w:rsidR="00355C58">
        <w:t xml:space="preserve">annually </w:t>
      </w:r>
      <w:r>
        <w:t>demand from the</w:t>
      </w:r>
      <w:r w:rsidR="00427ABD">
        <w:t xml:space="preserve"> District </w:t>
      </w:r>
      <w:r>
        <w:t>ha</w:t>
      </w:r>
      <w:r w:rsidR="0072324F">
        <w:t>ve</w:t>
      </w:r>
      <w:r>
        <w:t xml:space="preserve"> </w:t>
      </w:r>
      <w:r w:rsidR="00355C58">
        <w:t xml:space="preserve">substantially </w:t>
      </w:r>
      <w:r>
        <w:t>declined</w:t>
      </w:r>
      <w:r w:rsidR="00427ABD">
        <w:t xml:space="preserve">.  </w:t>
      </w:r>
      <w:r>
        <w:t xml:space="preserve">Nevertheless, </w:t>
      </w:r>
      <w:r>
        <w:lastRenderedPageBreak/>
        <w:t xml:space="preserve">the District continues to charge the Petitioning Cities for water </w:t>
      </w:r>
      <w:r w:rsidR="004B6FD5">
        <w:t xml:space="preserve">that </w:t>
      </w:r>
      <w:r>
        <w:t xml:space="preserve">they do not need or consume, resulting in the Petitioning Cities paying </w:t>
      </w:r>
      <w:r w:rsidR="004B6FD5">
        <w:t>millions of dollars</w:t>
      </w:r>
      <w:r>
        <w:t xml:space="preserve"> for undelivered water.  </w:t>
      </w:r>
      <w:r w:rsidR="0022426F">
        <w:t xml:space="preserve">The District has not reasonably demonstrated why </w:t>
      </w:r>
      <w:r>
        <w:t xml:space="preserve">the Petitioning Cities’ </w:t>
      </w:r>
      <w:r w:rsidR="0022426F">
        <w:t xml:space="preserve">rates should </w:t>
      </w:r>
      <w:r>
        <w:t xml:space="preserve">continue to </w:t>
      </w:r>
      <w:r w:rsidR="0022426F">
        <w:t xml:space="preserve">increase </w:t>
      </w:r>
      <w:r>
        <w:t>every year when</w:t>
      </w:r>
      <w:r w:rsidR="00EA5B1B">
        <w:t>, ever</w:t>
      </w:r>
      <w:r w:rsidR="0072324F">
        <w:t>y</w:t>
      </w:r>
      <w:r w:rsidR="00EA5B1B">
        <w:t xml:space="preserve"> year,</w:t>
      </w:r>
      <w:r>
        <w:t xml:space="preserve"> they </w:t>
      </w:r>
      <w:r w:rsidR="00032C07">
        <w:t xml:space="preserve">are </w:t>
      </w:r>
      <w:r w:rsidR="00EA5B1B">
        <w:t xml:space="preserve">paying millions of dollars for water </w:t>
      </w:r>
      <w:r w:rsidR="004B6FD5">
        <w:t xml:space="preserve">that </w:t>
      </w:r>
      <w:r w:rsidR="00EA5B1B">
        <w:t>the District doesn’t deliver</w:t>
      </w:r>
      <w:r>
        <w:t>.</w:t>
      </w:r>
      <w:r w:rsidR="00427ABD">
        <w:t xml:space="preserve"> </w:t>
      </w:r>
      <w:r>
        <w:t xml:space="preserve"> </w:t>
      </w:r>
      <w:r w:rsidR="000217C8">
        <w:t>Simply put, the Petitioning Cities believe it is un</w:t>
      </w:r>
      <w:r>
        <w:t xml:space="preserve">reasonable for the District to have significantly raised the Petitioning Cities’ </w:t>
      </w:r>
      <w:r w:rsidR="00D91CE5">
        <w:t xml:space="preserve">rates for the </w:t>
      </w:r>
      <w:r w:rsidR="002216B0">
        <w:t>2019</w:t>
      </w:r>
      <w:r>
        <w:t xml:space="preserve"> fiscal year when the Petitioning Cities have significantly </w:t>
      </w:r>
      <w:r w:rsidR="00D91CE5">
        <w:t>lowered</w:t>
      </w:r>
      <w:r>
        <w:t xml:space="preserve"> their demands on the District’s system.</w:t>
      </w:r>
    </w:p>
    <w:p w14:paraId="7BC921B7" w14:textId="27D8976D" w:rsidR="003F1FF2" w:rsidRPr="00217E4B" w:rsidRDefault="00217E4B" w:rsidP="00C3730C">
      <w:pPr>
        <w:pStyle w:val="Heading3"/>
        <w:keepNext/>
      </w:pPr>
      <w:bookmarkStart w:id="57" w:name="_Toc499653257"/>
      <w:bookmarkStart w:id="58" w:name="_Toc499653361"/>
      <w:bookmarkStart w:id="59" w:name="_Toc500751651"/>
      <w:bookmarkStart w:id="60" w:name="_Toc500753068"/>
      <w:bookmarkStart w:id="61" w:name="_Toc500753107"/>
      <w:bookmarkStart w:id="62" w:name="_Toc500753120"/>
      <w:bookmarkStart w:id="63" w:name="_Toc501004779"/>
      <w:r w:rsidRPr="00217E4B">
        <w:t>The District Has Abused Monopoly Power Based on Other Valuable Consideration Received Incident to the Contract (</w:t>
      </w:r>
      <w:proofErr w:type="spellStart"/>
      <w:r w:rsidRPr="00217E4B">
        <w:t>P.U.C</w:t>
      </w:r>
      <w:proofErr w:type="spellEnd"/>
      <w:r w:rsidR="00EA5B1B">
        <w:t xml:space="preserve">. </w:t>
      </w:r>
      <w:r w:rsidR="00EA5B1B" w:rsidRPr="00EA5B1B">
        <w:rPr>
          <w:smallCaps/>
        </w:rPr>
        <w:t>Sub</w:t>
      </w:r>
      <w:r w:rsidR="00E1359A">
        <w:rPr>
          <w:smallCaps/>
        </w:rPr>
        <w:t>st</w:t>
      </w:r>
      <w:r w:rsidR="00EA5B1B" w:rsidRPr="00EA5B1B">
        <w:rPr>
          <w:smallCaps/>
        </w:rPr>
        <w:t>. R.</w:t>
      </w:r>
      <w:r w:rsidR="00EA5B1B">
        <w:t xml:space="preserve"> </w:t>
      </w:r>
      <w:r w:rsidR="002216B0">
        <w:t>24.311</w:t>
      </w:r>
      <w:r w:rsidRPr="00217E4B">
        <w:t>(a)(3)(D))</w:t>
      </w:r>
      <w:bookmarkEnd w:id="57"/>
      <w:bookmarkEnd w:id="58"/>
      <w:bookmarkEnd w:id="59"/>
      <w:bookmarkEnd w:id="60"/>
      <w:bookmarkEnd w:id="61"/>
      <w:bookmarkEnd w:id="62"/>
      <w:bookmarkEnd w:id="63"/>
      <w:r w:rsidRPr="00217E4B">
        <w:t xml:space="preserve"> </w:t>
      </w:r>
    </w:p>
    <w:p w14:paraId="0176869C" w14:textId="07BB1488" w:rsidR="004F6E18" w:rsidRDefault="004F6E18" w:rsidP="00C3730C">
      <w:pPr>
        <w:pStyle w:val="BTDFLBodyTextDoubleFLI"/>
      </w:pPr>
      <w:r>
        <w:t xml:space="preserve">The District </w:t>
      </w:r>
      <w:r w:rsidR="00670FF1">
        <w:t xml:space="preserve">sells treated water to thirteen Member Cities, including the four Petitioning Cities, and over thirty other wholesale customers.  But </w:t>
      </w:r>
      <w:r w:rsidR="002216B0">
        <w:t xml:space="preserve">only the Member Cities are unconditionally liable for the District’s outstanding bond debt. </w:t>
      </w:r>
      <w:r w:rsidR="003257DB">
        <w:t xml:space="preserve"> Although the District has raised base rates by nearly 1,000 percent since 1970, the District has not raised the nickel premium it charges its other wholesale customers.  Thus, b</w:t>
      </w:r>
      <w:r>
        <w:t xml:space="preserve">ecause the District </w:t>
      </w:r>
      <w:r w:rsidR="00670FF1">
        <w:t>has the certainty</w:t>
      </w:r>
      <w:r>
        <w:t xml:space="preserve"> that revenues from the Member Cities will </w:t>
      </w:r>
      <w:r w:rsidR="00670FF1">
        <w:t>fully</w:t>
      </w:r>
      <w:r>
        <w:t xml:space="preserve"> cover its revenue requirement, the District </w:t>
      </w:r>
      <w:r w:rsidR="00EA5B1B">
        <w:t>can</w:t>
      </w:r>
      <w:r w:rsidR="00670FF1">
        <w:t xml:space="preserve"> offer </w:t>
      </w:r>
      <w:r w:rsidR="00EA5B1B">
        <w:t>its</w:t>
      </w:r>
      <w:r w:rsidR="00670FF1">
        <w:t xml:space="preserve"> other wholesale customers terms, </w:t>
      </w:r>
      <w:r>
        <w:t>such</w:t>
      </w:r>
      <w:r w:rsidR="00670FF1">
        <w:t xml:space="preserve"> as contract duration and price, </w:t>
      </w:r>
      <w:r>
        <w:t xml:space="preserve">that are more attractive than the terms that apply to the </w:t>
      </w:r>
      <w:r w:rsidR="0072324F">
        <w:t>Member</w:t>
      </w:r>
      <w:r>
        <w:t xml:space="preserve"> Cities. </w:t>
      </w:r>
      <w:r w:rsidR="003257DB">
        <w:t>The financial security that has enabled the District to undercharge these other wholesale customers has resulted in it overcharging the Petitioning Cities.</w:t>
      </w:r>
    </w:p>
    <w:p w14:paraId="18D4DF87" w14:textId="3C86644C" w:rsidR="004F6E18" w:rsidRDefault="004F6E18" w:rsidP="00C3730C">
      <w:pPr>
        <w:pStyle w:val="BTDFLBodyTextDoubleFLI"/>
      </w:pPr>
      <w:r>
        <w:t xml:space="preserve">Further, the District </w:t>
      </w:r>
      <w:r w:rsidR="00670FF1">
        <w:t>settle</w:t>
      </w:r>
      <w:r w:rsidR="00EA5B1B">
        <w:t>d</w:t>
      </w:r>
      <w:r w:rsidR="00670FF1">
        <w:t xml:space="preserve"> </w:t>
      </w:r>
      <w:r>
        <w:t xml:space="preserve">a legal challenge to one of its </w:t>
      </w:r>
      <w:r w:rsidR="00670FF1">
        <w:t xml:space="preserve">water supply </w:t>
      </w:r>
      <w:r>
        <w:t xml:space="preserve">projects by pledging that the Member Cities would charge their retail customers increasing block rates that incentivize conservation and </w:t>
      </w:r>
      <w:r w:rsidR="00EA5B1B">
        <w:t xml:space="preserve">by pledging </w:t>
      </w:r>
      <w:r>
        <w:t xml:space="preserve">to amend its water conservation plan to include a goal </w:t>
      </w:r>
      <w:r>
        <w:lastRenderedPageBreak/>
        <w:t xml:space="preserve">of a </w:t>
      </w:r>
      <w:r w:rsidR="00EA5B1B">
        <w:t xml:space="preserve">minimum </w:t>
      </w:r>
      <w:r>
        <w:t>1% reduc</w:t>
      </w:r>
      <w:r w:rsidR="00EA5B1B">
        <w:t>tion</w:t>
      </w:r>
      <w:r>
        <w:t xml:space="preserve"> in total gallons per capita per day.</w:t>
      </w:r>
      <w:r w:rsidR="00EA5B1B">
        <w:rPr>
          <w:rStyle w:val="FootnoteReference"/>
        </w:rPr>
        <w:footnoteReference w:id="24"/>
      </w:r>
      <w:r>
        <w:t xml:space="preserve">  </w:t>
      </w:r>
      <w:r w:rsidR="00670FF1">
        <w:t xml:space="preserve">That the District </w:t>
      </w:r>
      <w:r w:rsidR="00EA5B1B">
        <w:t xml:space="preserve">could </w:t>
      </w:r>
      <w:r w:rsidR="0072324F">
        <w:t>pledge to reduce</w:t>
      </w:r>
      <w:r w:rsidR="00EA5B1B">
        <w:t xml:space="preserve"> </w:t>
      </w:r>
      <w:r>
        <w:t>the M</w:t>
      </w:r>
      <w:r w:rsidR="00EA5B1B">
        <w:t>ember Cities’ water consumption</w:t>
      </w:r>
      <w:r>
        <w:t xml:space="preserve"> without the</w:t>
      </w:r>
      <w:r w:rsidR="00EA5B1B">
        <w:t>ir</w:t>
      </w:r>
      <w:r>
        <w:t xml:space="preserve"> participation </w:t>
      </w:r>
      <w:r w:rsidR="00670FF1">
        <w:t>in the settlement</w:t>
      </w:r>
      <w:r>
        <w:t xml:space="preserve"> suggests a power conferred by the Contract that is not simply a consequence of the Petitioning Cities’ payments to the District.  Moreover, the District </w:t>
      </w:r>
      <w:r w:rsidR="00EA5B1B">
        <w:t>commit</w:t>
      </w:r>
      <w:r w:rsidR="002C0FDC">
        <w:t>ted</w:t>
      </w:r>
      <w:r w:rsidR="00EA5B1B">
        <w:t xml:space="preserve"> to these water</w:t>
      </w:r>
      <w:r>
        <w:t xml:space="preserve"> consumption reductions without </w:t>
      </w:r>
      <w:r w:rsidR="00670FF1">
        <w:t>reducing</w:t>
      </w:r>
      <w:r>
        <w:t xml:space="preserve"> the revenues </w:t>
      </w:r>
      <w:r w:rsidR="00670FF1">
        <w:t>due</w:t>
      </w:r>
      <w:r w:rsidR="00EA5B1B">
        <w:t xml:space="preserve"> from the Petitioning Cities.</w:t>
      </w:r>
    </w:p>
    <w:p w14:paraId="058F37D8" w14:textId="6CDFA51B" w:rsidR="005D072C" w:rsidRPr="00217E4B" w:rsidRDefault="005D072C" w:rsidP="00DA3A61">
      <w:pPr>
        <w:pStyle w:val="Heading3"/>
        <w:keepNext/>
      </w:pPr>
      <w:bookmarkStart w:id="64" w:name="_Toc499653258"/>
      <w:bookmarkStart w:id="65" w:name="_Toc499653362"/>
      <w:bookmarkStart w:id="66" w:name="_Toc500751652"/>
      <w:bookmarkStart w:id="67" w:name="_Toc500753069"/>
      <w:bookmarkStart w:id="68" w:name="_Toc500753108"/>
      <w:bookmarkStart w:id="69" w:name="_Toc500753121"/>
      <w:bookmarkStart w:id="70" w:name="_Toc501004780"/>
      <w:r w:rsidRPr="00217E4B">
        <w:t>The</w:t>
      </w:r>
      <w:r w:rsidR="00217E4B" w:rsidRPr="00217E4B">
        <w:t xml:space="preserve"> District Has Abused Monopoly Power B</w:t>
      </w:r>
      <w:r w:rsidR="002C0FDC">
        <w:t xml:space="preserve">y Charging Rates That </w:t>
      </w:r>
      <w:r w:rsidRPr="00217E4B">
        <w:t>Disincentiv</w:t>
      </w:r>
      <w:r w:rsidR="006067FB" w:rsidRPr="00217E4B">
        <w:t>iz</w:t>
      </w:r>
      <w:r w:rsidR="002C0FDC">
        <w:t>e</w:t>
      </w:r>
      <w:r w:rsidRPr="00217E4B">
        <w:t xml:space="preserve"> Water Conservation </w:t>
      </w:r>
      <w:r w:rsidR="00217E4B" w:rsidRPr="00217E4B">
        <w:t>(</w:t>
      </w:r>
      <w:proofErr w:type="spellStart"/>
      <w:r w:rsidR="00217E4B" w:rsidRPr="00217E4B">
        <w:t>P.U.C</w:t>
      </w:r>
      <w:proofErr w:type="spellEnd"/>
      <w:r w:rsidR="00217E4B" w:rsidRPr="00217E4B">
        <w:t xml:space="preserve">. </w:t>
      </w:r>
      <w:r w:rsidR="00217E4B" w:rsidRPr="00217E4B">
        <w:rPr>
          <w:smallCaps/>
        </w:rPr>
        <w:t>Sub</w:t>
      </w:r>
      <w:r w:rsidR="00E1359A">
        <w:rPr>
          <w:smallCaps/>
        </w:rPr>
        <w:t>st</w:t>
      </w:r>
      <w:r w:rsidR="00217E4B" w:rsidRPr="00217E4B">
        <w:rPr>
          <w:smallCaps/>
        </w:rPr>
        <w:t>. R.</w:t>
      </w:r>
      <w:r w:rsidR="002216B0">
        <w:t xml:space="preserve"> 24.311</w:t>
      </w:r>
      <w:r w:rsidR="00217E4B" w:rsidRPr="00217E4B">
        <w:t>(a)(3)(E))</w:t>
      </w:r>
      <w:bookmarkEnd w:id="64"/>
      <w:bookmarkEnd w:id="65"/>
      <w:bookmarkEnd w:id="66"/>
      <w:bookmarkEnd w:id="67"/>
      <w:bookmarkEnd w:id="68"/>
      <w:bookmarkEnd w:id="69"/>
      <w:bookmarkEnd w:id="70"/>
    </w:p>
    <w:p w14:paraId="6AE6FDCD" w14:textId="7905BC76" w:rsidR="00AB32D5" w:rsidRDefault="002216B0" w:rsidP="00C3730C">
      <w:pPr>
        <w:pStyle w:val="BTDFLBodyTextDoubleFLI"/>
      </w:pPr>
      <w:r>
        <w:t>For the 2019</w:t>
      </w:r>
      <w:r w:rsidR="00AB32D5">
        <w:t xml:space="preserve"> fiscal year, the District is cha</w:t>
      </w:r>
      <w:r w:rsidR="00670FF1">
        <w:t>rging</w:t>
      </w:r>
      <w:r>
        <w:t xml:space="preserve"> a base water rate of $2.92</w:t>
      </w:r>
      <w:r w:rsidR="00AB32D5">
        <w:t xml:space="preserve"> per thousand gallons and an excess water rate of $</w:t>
      </w:r>
      <w:r w:rsidR="00670FF1">
        <w:t>0</w:t>
      </w:r>
      <w:r>
        <w:t>.42</w:t>
      </w:r>
      <w:r w:rsidR="00AB32D5">
        <w:t xml:space="preserve"> per thousand gallons.  Collectively, this rate is structured as a dec</w:t>
      </w:r>
      <w:r w:rsidR="00A7349B">
        <w:t>reasing</w:t>
      </w:r>
      <w:r w:rsidR="00AB32D5">
        <w:t xml:space="preserve"> block rate, which the Texas Commis</w:t>
      </w:r>
      <w:r w:rsidR="00670FF1">
        <w:t>sion on Environmental Quality classifies as dis-incentivizing conservation</w:t>
      </w:r>
      <w:r w:rsidR="002C0FDC">
        <w:t>,</w:t>
      </w:r>
      <w:r w:rsidR="002C0FDC">
        <w:rPr>
          <w:rStyle w:val="FootnoteReference"/>
        </w:rPr>
        <w:footnoteReference w:id="25"/>
      </w:r>
      <w:r w:rsidR="002C0FDC">
        <w:t xml:space="preserve"> in part because</w:t>
      </w:r>
      <w:r w:rsidR="00AB32D5">
        <w:t xml:space="preserve"> </w:t>
      </w:r>
      <w:r w:rsidR="004C0DF9">
        <w:t xml:space="preserve">the District’s substantially reduced excess water rate </w:t>
      </w:r>
      <w:r w:rsidR="002C0FDC">
        <w:t xml:space="preserve">(relative to the higher base rate) </w:t>
      </w:r>
      <w:r w:rsidR="004C0DF9">
        <w:t xml:space="preserve">promotes </w:t>
      </w:r>
      <w:r w:rsidR="00A7349B">
        <w:t>excess</w:t>
      </w:r>
      <w:r w:rsidR="002C0FDC">
        <w:t xml:space="preserve"> </w:t>
      </w:r>
      <w:r w:rsidR="004C0DF9">
        <w:t xml:space="preserve">consumption.  </w:t>
      </w:r>
      <w:r w:rsidR="00AB32D5">
        <w:t xml:space="preserve">Further, the District’s </w:t>
      </w:r>
      <w:r w:rsidR="00670FF1">
        <w:t xml:space="preserve">practice of charging </w:t>
      </w:r>
      <w:r w:rsidR="00AB32D5">
        <w:t xml:space="preserve">minimum take-or-pay rates </w:t>
      </w:r>
      <w:r w:rsidR="00670FF1">
        <w:t xml:space="preserve">has </w:t>
      </w:r>
      <w:r w:rsidR="00AB32D5">
        <w:t>cause</w:t>
      </w:r>
      <w:r w:rsidR="00670FF1">
        <w:t>d</w:t>
      </w:r>
      <w:r w:rsidR="002C0FDC">
        <w:t xml:space="preserve"> the Petitioning Cities to pay</w:t>
      </w:r>
      <w:r w:rsidR="00AB32D5">
        <w:t xml:space="preserve"> lower effective rate</w:t>
      </w:r>
      <w:r w:rsidR="002C0FDC">
        <w:t>s</w:t>
      </w:r>
      <w:r w:rsidR="00AB32D5">
        <w:t xml:space="preserve">—the rate per thousand gallons for water actually consumed—as their consumption increases, </w:t>
      </w:r>
      <w:r w:rsidR="00670FF1">
        <w:t xml:space="preserve">which simply </w:t>
      </w:r>
      <w:r w:rsidR="003257DB">
        <w:t xml:space="preserve">does not </w:t>
      </w:r>
      <w:r w:rsidR="00AB32D5">
        <w:t>incentivize water conservation.</w:t>
      </w:r>
    </w:p>
    <w:p w14:paraId="52F49557" w14:textId="74710389" w:rsidR="002B5F3F" w:rsidRDefault="0072324F" w:rsidP="00C3730C">
      <w:pPr>
        <w:pStyle w:val="BTDFLBodyTextDoubleFLI"/>
      </w:pPr>
      <w:r>
        <w:t>In short, the</w:t>
      </w:r>
      <w:r w:rsidR="00AB32D5">
        <w:t xml:space="preserve"> District requires the Petitioning Cities to conser</w:t>
      </w:r>
      <w:r w:rsidR="00670FF1">
        <w:t>ve water in part</w:t>
      </w:r>
      <w:r w:rsidR="00AB32D5">
        <w:t xml:space="preserve"> by</w:t>
      </w:r>
      <w:r w:rsidR="00670FF1">
        <w:t xml:space="preserve"> charging their </w:t>
      </w:r>
      <w:r w:rsidR="002C0FDC">
        <w:t>retail customers</w:t>
      </w:r>
      <w:r w:rsidR="00AB32D5">
        <w:t xml:space="preserve"> increasing block rates, yet the District’s dec</w:t>
      </w:r>
      <w:r w:rsidR="00A7349B">
        <w:t>reasing</w:t>
      </w:r>
      <w:r w:rsidR="00AB32D5">
        <w:t xml:space="preserve"> block wholesale rates dis-incentivize conservation and result in the Petitioning Cities, who take far below their minimums, paying higher effective rates as a consequence of their successful efforts to promote conservation among their retail customers.  </w:t>
      </w:r>
      <w:r>
        <w:t xml:space="preserve">The Commission should be given the opportunity to rectify these abuses. </w:t>
      </w:r>
    </w:p>
    <w:p w14:paraId="0C12056C" w14:textId="397E35F8" w:rsidR="00F47B13" w:rsidRDefault="00217E4B" w:rsidP="00C3730C">
      <w:pPr>
        <w:pStyle w:val="Heading3"/>
        <w:keepNext/>
      </w:pPr>
      <w:bookmarkStart w:id="71" w:name="_Toc499653259"/>
      <w:bookmarkStart w:id="72" w:name="_Toc499653363"/>
      <w:bookmarkStart w:id="73" w:name="_Toc500751653"/>
      <w:bookmarkStart w:id="74" w:name="_Toc500753070"/>
      <w:bookmarkStart w:id="75" w:name="_Toc500753109"/>
      <w:bookmarkStart w:id="76" w:name="_Toc500753122"/>
      <w:bookmarkStart w:id="77" w:name="_Toc501004781"/>
      <w:r w:rsidRPr="00217E4B">
        <w:lastRenderedPageBreak/>
        <w:t xml:space="preserve">The District Has Abused Monopoly Power Based on Comparing Its Rates to Rates Charged by Other Sellers of Water for Resale </w:t>
      </w:r>
      <w:r w:rsidR="00F405B7" w:rsidRPr="00217E4B">
        <w:t xml:space="preserve">in Texas </w:t>
      </w:r>
      <w:r w:rsidRPr="00217E4B">
        <w:t>(</w:t>
      </w:r>
      <w:proofErr w:type="spellStart"/>
      <w:r w:rsidRPr="00217E4B">
        <w:t>P.U.C</w:t>
      </w:r>
      <w:proofErr w:type="spellEnd"/>
      <w:r w:rsidRPr="00217E4B">
        <w:t xml:space="preserve">. </w:t>
      </w:r>
      <w:r w:rsidRPr="00217E4B">
        <w:rPr>
          <w:smallCaps/>
        </w:rPr>
        <w:t>Sub</w:t>
      </w:r>
      <w:r w:rsidR="00E1359A">
        <w:rPr>
          <w:smallCaps/>
        </w:rPr>
        <w:t>st</w:t>
      </w:r>
      <w:r w:rsidRPr="00217E4B">
        <w:rPr>
          <w:smallCaps/>
        </w:rPr>
        <w:t>. R.</w:t>
      </w:r>
      <w:r w:rsidR="002216B0">
        <w:t xml:space="preserve"> 24.311</w:t>
      </w:r>
      <w:r w:rsidRPr="00217E4B">
        <w:t>(a)(3)(G))</w:t>
      </w:r>
      <w:bookmarkEnd w:id="71"/>
      <w:bookmarkEnd w:id="72"/>
      <w:bookmarkEnd w:id="73"/>
      <w:bookmarkEnd w:id="74"/>
      <w:bookmarkEnd w:id="75"/>
      <w:bookmarkEnd w:id="76"/>
      <w:bookmarkEnd w:id="77"/>
      <w:r>
        <w:t xml:space="preserve"> </w:t>
      </w:r>
    </w:p>
    <w:p w14:paraId="41E394F6" w14:textId="386837EB" w:rsidR="00F47B13" w:rsidRDefault="00F405B7" w:rsidP="00C3730C">
      <w:pPr>
        <w:pStyle w:val="BTDFLBodyTextDoubleFLI"/>
      </w:pPr>
      <w:r>
        <w:t>The</w:t>
      </w:r>
      <w:r w:rsidR="00C7089A">
        <w:t xml:space="preserve"> Petitioning Cities believe that </w:t>
      </w:r>
      <w:r w:rsidR="0072324F">
        <w:t xml:space="preserve">the District’s rates evidence abuse of monopoly power </w:t>
      </w:r>
      <w:r w:rsidR="00A7349B">
        <w:t>when</w:t>
      </w:r>
      <w:r w:rsidR="0072324F">
        <w:t xml:space="preserve"> compared to rates charged by </w:t>
      </w:r>
      <w:r w:rsidR="00C7089A">
        <w:t>other Texas wholesale providers.  Specifically, other wholesale providers appear to</w:t>
      </w:r>
      <w:r>
        <w:t xml:space="preserve"> use a </w:t>
      </w:r>
      <w:r w:rsidR="002C0FDC">
        <w:t xml:space="preserve">“demand charge” </w:t>
      </w:r>
      <w:r>
        <w:t xml:space="preserve">rate design </w:t>
      </w:r>
      <w:r w:rsidR="00C7089A">
        <w:t>t</w:t>
      </w:r>
      <w:r>
        <w:t>hat</w:t>
      </w:r>
      <w:r w:rsidR="00C7089A">
        <w:t xml:space="preserve"> promote</w:t>
      </w:r>
      <w:r>
        <w:t>s</w:t>
      </w:r>
      <w:r w:rsidR="00C7089A">
        <w:t xml:space="preserve"> more equitable cost allocation among customers, allow for “minimums” to </w:t>
      </w:r>
      <w:r>
        <w:t xml:space="preserve">periodically </w:t>
      </w:r>
      <w:r w:rsidR="00C7089A">
        <w:t>reset to reflect actual water consumption</w:t>
      </w:r>
      <w:r>
        <w:t xml:space="preserve"> among customers to ensure that cost-causers are paying cost-based rates</w:t>
      </w:r>
      <w:r w:rsidR="00C7089A">
        <w:t xml:space="preserve">, and charge more realistic “premiums” to non-member customers. </w:t>
      </w:r>
      <w:r w:rsidR="006730F8">
        <w:t>In the end, the Petitioning Cities’ retail customers—their citizens—bear th</w:t>
      </w:r>
      <w:r w:rsidR="0072324F">
        <w:t>e brunt of the District’s abusive rates</w:t>
      </w:r>
      <w:r w:rsidR="006730F8">
        <w:t>,</w:t>
      </w:r>
      <w:r w:rsidR="003257DB">
        <w:t xml:space="preserve"> and it is meaningful for purposes of the public interest test that other Texas providers charge more reasonable rates. </w:t>
      </w:r>
      <w:r w:rsidR="006730F8">
        <w:t xml:space="preserve"> </w:t>
      </w:r>
    </w:p>
    <w:p w14:paraId="52D67476" w14:textId="7C993191" w:rsidR="00F9764C" w:rsidRPr="00C16B5B" w:rsidRDefault="00F47B13" w:rsidP="00C16B5B">
      <w:pPr>
        <w:pStyle w:val="Heading2"/>
        <w:rPr>
          <w:i/>
        </w:rPr>
      </w:pPr>
      <w:bookmarkStart w:id="78" w:name="_Toc499653260"/>
      <w:bookmarkStart w:id="79" w:name="_Toc499653364"/>
      <w:bookmarkStart w:id="80" w:name="_Toc500751654"/>
      <w:bookmarkStart w:id="81" w:name="_Toc500753071"/>
      <w:bookmarkStart w:id="82" w:name="_Toc500753110"/>
      <w:bookmarkStart w:id="83" w:name="_Toc500753123"/>
      <w:bookmarkStart w:id="84" w:name="_Toc501004782"/>
      <w:r w:rsidRPr="00C16B5B">
        <w:t xml:space="preserve">The </w:t>
      </w:r>
      <w:r w:rsidR="008E2444" w:rsidRPr="00C16B5B">
        <w:t>District’s Rates Are</w:t>
      </w:r>
      <w:r w:rsidRPr="00C16B5B">
        <w:t xml:space="preserve"> Unreasonably Preferential, Prejudicial and Discriminatory</w:t>
      </w:r>
      <w:r w:rsidR="007765D9" w:rsidRPr="00C16B5B">
        <w:t xml:space="preserve"> </w:t>
      </w:r>
      <w:r w:rsidR="00217E4B" w:rsidRPr="00C16B5B">
        <w:t>(</w:t>
      </w:r>
      <w:proofErr w:type="spellStart"/>
      <w:r w:rsidR="00217E4B" w:rsidRPr="00C16B5B">
        <w:t>P.U.C</w:t>
      </w:r>
      <w:proofErr w:type="spellEnd"/>
      <w:r w:rsidR="00217E4B" w:rsidRPr="00C16B5B">
        <w:t xml:space="preserve">. </w:t>
      </w:r>
      <w:r w:rsidR="00217E4B" w:rsidRPr="00C16B5B">
        <w:rPr>
          <w:smallCaps/>
        </w:rPr>
        <w:t>Sub</w:t>
      </w:r>
      <w:r w:rsidR="00E1359A" w:rsidRPr="00C16B5B">
        <w:rPr>
          <w:smallCaps/>
        </w:rPr>
        <w:t>st</w:t>
      </w:r>
      <w:r w:rsidR="00217E4B" w:rsidRPr="00C16B5B">
        <w:rPr>
          <w:smallCaps/>
        </w:rPr>
        <w:t>. R.</w:t>
      </w:r>
      <w:r w:rsidR="007C57C3">
        <w:t xml:space="preserve"> 24.311</w:t>
      </w:r>
      <w:r w:rsidR="007765D9" w:rsidRPr="00C16B5B">
        <w:t>(a)(4)</w:t>
      </w:r>
      <w:r w:rsidR="00217E4B" w:rsidRPr="00C16B5B">
        <w:t>)</w:t>
      </w:r>
      <w:bookmarkEnd w:id="78"/>
      <w:bookmarkEnd w:id="79"/>
      <w:bookmarkEnd w:id="80"/>
      <w:bookmarkEnd w:id="81"/>
      <w:bookmarkEnd w:id="82"/>
      <w:bookmarkEnd w:id="83"/>
      <w:bookmarkEnd w:id="84"/>
    </w:p>
    <w:p w14:paraId="13879E48" w14:textId="106577E8" w:rsidR="008D5FCC" w:rsidRDefault="006730F8" w:rsidP="00C3730C">
      <w:pPr>
        <w:pStyle w:val="BTDFLBodyTextDoubleFLI"/>
      </w:pPr>
      <w:r>
        <w:t>T</w:t>
      </w:r>
      <w:r w:rsidR="00F405B7">
        <w:t xml:space="preserve">he </w:t>
      </w:r>
      <w:r w:rsidR="008C4AF2">
        <w:t xml:space="preserve">rates charged by the District, as evidenced by the total compensation and </w:t>
      </w:r>
      <w:r w:rsidR="00F405B7">
        <w:t>effective rates</w:t>
      </w:r>
      <w:r w:rsidR="008C4AF2">
        <w:t xml:space="preserve"> (</w:t>
      </w:r>
      <w:r>
        <w:t>the cost per thousand ga</w:t>
      </w:r>
      <w:r w:rsidR="008C4AF2">
        <w:t xml:space="preserve">llons actually consumed) paid by the Petitioning Cities to the District, </w:t>
      </w:r>
      <w:r w:rsidR="008D5FCC">
        <w:t>are unreasona</w:t>
      </w:r>
      <w:r w:rsidR="007C57C3">
        <w:t>bly discriminatory.  In the 2019</w:t>
      </w:r>
      <w:r w:rsidR="008D5FCC">
        <w:t xml:space="preserve"> fiscal year, the District is nominally charging the Petitio</w:t>
      </w:r>
      <w:r w:rsidR="007C57C3">
        <w:t>ning Cities a base rate of $2.92</w:t>
      </w:r>
      <w:r w:rsidR="008D5FCC">
        <w:t xml:space="preserve"> per thousand gal</w:t>
      </w:r>
      <w:r w:rsidR="007C57C3">
        <w:t>lons and an excess rate of $0.42</w:t>
      </w:r>
      <w:r w:rsidR="008D5FCC">
        <w:t xml:space="preserve"> per thousand gallons.  Because the District bases its water bills on </w:t>
      </w:r>
      <w:r w:rsidR="00A7349B">
        <w:t xml:space="preserve">volumetric </w:t>
      </w:r>
      <w:r w:rsidR="008D5FCC">
        <w:t xml:space="preserve">minimums that never reset, however, that </w:t>
      </w:r>
      <w:r w:rsidR="003257DB">
        <w:t>will not be</w:t>
      </w:r>
      <w:r w:rsidR="008D5FCC">
        <w:t xml:space="preserve"> the true cost per thousand gallons actually consumed by the Petitioning Cities or delivered by the District.  </w:t>
      </w:r>
      <w:r w:rsidR="00F405B7">
        <w:t>The Petitioning Cities’ minimums, for example, were set between 2001 and 2006</w:t>
      </w:r>
      <w:r w:rsidR="003257DB">
        <w:t>, but the Petitioning Cities’ water consumption has dropped consistently and dramatically since then</w:t>
      </w:r>
      <w:r w:rsidR="00F405B7">
        <w:t>. As such, t</w:t>
      </w:r>
      <w:r w:rsidR="008D5FCC">
        <w:t>he effective rates p</w:t>
      </w:r>
      <w:r w:rsidR="00230BCB">
        <w:t>aid by the Petitioning Cities are and have</w:t>
      </w:r>
      <w:r w:rsidR="008D5FCC">
        <w:t xml:space="preserve"> been for a number of years significantly higher than the effective rates paid by the </w:t>
      </w:r>
      <w:r>
        <w:t>other Member Cities and the District’s other wholesale customers</w:t>
      </w:r>
      <w:r w:rsidR="00A7349B">
        <w:t xml:space="preserve">, whose </w:t>
      </w:r>
      <w:r w:rsidR="00A7349B">
        <w:lastRenderedPageBreak/>
        <w:t>minimums for the most part were set more recently</w:t>
      </w:r>
      <w:r>
        <w:t xml:space="preserve">.  </w:t>
      </w:r>
      <w:r w:rsidR="008D5FCC">
        <w:t>For example, in the 2017 fiscal year,</w:t>
      </w:r>
      <w:r w:rsidR="003257DB">
        <w:t xml:space="preserve"> when the District’s base rates were $2.53 per thousand gallons,</w:t>
      </w:r>
      <w:r w:rsidR="008D5FCC">
        <w:t xml:space="preserve"> the Petitioning Cities’ effective rates ranged from $2.99 per thousand gallons (Plano) to $3.54 per thousand gallons (Mesquite), whereas the effective rate for the </w:t>
      </w:r>
      <w:r>
        <w:t>other</w:t>
      </w:r>
      <w:r w:rsidR="008D5FCC">
        <w:t xml:space="preserve"> Member Cities </w:t>
      </w:r>
      <w:r>
        <w:t>averaged at</w:t>
      </w:r>
      <w:r w:rsidR="008D5FCC">
        <w:t xml:space="preserve"> $2.69</w:t>
      </w:r>
      <w:r>
        <w:t xml:space="preserve"> per thousand gallons</w:t>
      </w:r>
      <w:r w:rsidR="008D5FCC">
        <w:t xml:space="preserve"> and the effective rate for the </w:t>
      </w:r>
      <w:r>
        <w:t xml:space="preserve">other Member Cities and other wholesale customers </w:t>
      </w:r>
      <w:r w:rsidR="00A7349B">
        <w:t xml:space="preserve">collectively </w:t>
      </w:r>
      <w:r>
        <w:t xml:space="preserve">averaged at </w:t>
      </w:r>
      <w:r w:rsidR="008D5FCC">
        <w:t xml:space="preserve">$2.78 per thousand gallons.  Thus, the rates that the District charges the Petitioning Cities are out of line with patterns of actual water consumption </w:t>
      </w:r>
      <w:r w:rsidR="00A7349B">
        <w:t xml:space="preserve">among its customers </w:t>
      </w:r>
      <w:r w:rsidR="008D5FCC">
        <w:t xml:space="preserve">and distort the Petitioning Cities’ share of water </w:t>
      </w:r>
      <w:r w:rsidR="00F405B7">
        <w:t>demands on the District</w:t>
      </w:r>
      <w:r w:rsidR="008D5FCC">
        <w:t xml:space="preserve">.  </w:t>
      </w:r>
      <w:r>
        <w:t>T</w:t>
      </w:r>
      <w:r w:rsidR="008D5FCC">
        <w:t>his tr</w:t>
      </w:r>
      <w:r w:rsidR="007C57C3">
        <w:t>end will continue in the 2019</w:t>
      </w:r>
      <w:r w:rsidR="008D5FCC">
        <w:t xml:space="preserve"> fiscal year.</w:t>
      </w:r>
    </w:p>
    <w:p w14:paraId="5A79492C" w14:textId="7004F395" w:rsidR="008D5FCC" w:rsidRDefault="008D5FCC" w:rsidP="00C3730C">
      <w:pPr>
        <w:pStyle w:val="BTDFLBodyTextDoubleFLI"/>
      </w:pPr>
      <w:r>
        <w:t>The</w:t>
      </w:r>
      <w:r w:rsidR="00F405B7">
        <w:t xml:space="preserve"> rates the Distric</w:t>
      </w:r>
      <w:r w:rsidR="006730F8">
        <w:t xml:space="preserve">t charges the </w:t>
      </w:r>
      <w:r w:rsidR="0072324F">
        <w:t>Petitioning</w:t>
      </w:r>
      <w:r w:rsidR="006730F8">
        <w:t xml:space="preserve"> Cities are</w:t>
      </w:r>
      <w:r>
        <w:t xml:space="preserve"> also unreasonably prejudicial when compared to the rates </w:t>
      </w:r>
      <w:r w:rsidR="00F405B7">
        <w:t xml:space="preserve">it charges its other </w:t>
      </w:r>
      <w:r w:rsidR="003257DB">
        <w:t xml:space="preserve">non-Member City </w:t>
      </w:r>
      <w:r w:rsidR="00F405B7">
        <w:t>wholesale customers</w:t>
      </w:r>
      <w:r>
        <w:t xml:space="preserve">.  Generally speaking, the District charges its </w:t>
      </w:r>
      <w:r w:rsidR="00F405B7">
        <w:t xml:space="preserve">other </w:t>
      </w:r>
      <w:r>
        <w:t xml:space="preserve">wholesale customers </w:t>
      </w:r>
      <w:r w:rsidR="00355C58">
        <w:t xml:space="preserve">only </w:t>
      </w:r>
      <w:r>
        <w:t xml:space="preserve">a nickel premium </w:t>
      </w:r>
      <w:r w:rsidR="00355C58">
        <w:t xml:space="preserve">per thousand gallons </w:t>
      </w:r>
      <w:r>
        <w:t xml:space="preserve">over the base rate charged to the </w:t>
      </w:r>
      <w:r w:rsidR="006730F8">
        <w:t>Member</w:t>
      </w:r>
      <w:r w:rsidR="007C57C3">
        <w:t xml:space="preserve"> Cities.  For the 2019</w:t>
      </w:r>
      <w:r>
        <w:t xml:space="preserve"> fiscal year, for example, the District is </w:t>
      </w:r>
      <w:r w:rsidR="00670FF1">
        <w:t>charging</w:t>
      </w:r>
      <w:r>
        <w:t xml:space="preserve"> thes</w:t>
      </w:r>
      <w:r w:rsidR="007C57C3">
        <w:t>e customers a base rate of $2.97</w:t>
      </w:r>
      <w:r>
        <w:t xml:space="preserve"> per thousand gallons</w:t>
      </w:r>
      <w:r w:rsidR="00701C33">
        <w:t>, representing a less than</w:t>
      </w:r>
      <w:r w:rsidR="007C57C3">
        <w:t xml:space="preserve"> 2% premium over the $2.92</w:t>
      </w:r>
      <w:r w:rsidR="00701C33">
        <w:t xml:space="preserve"> per thousand gallons base rate charged to the </w:t>
      </w:r>
      <w:r w:rsidR="003257DB">
        <w:t xml:space="preserve">Petitioning </w:t>
      </w:r>
      <w:r w:rsidR="00701C33">
        <w:t>Cities</w:t>
      </w:r>
      <w:r>
        <w:t>.  But this is the same nickel premium that the District assessed in 1970</w:t>
      </w:r>
      <w:r w:rsidR="006730F8">
        <w:t xml:space="preserve">, when the nickel </w:t>
      </w:r>
      <w:r w:rsidR="00701C33">
        <w:t>represented</w:t>
      </w:r>
      <w:r w:rsidR="006730F8">
        <w:t xml:space="preserve"> a 21% premium over the $0.235 </w:t>
      </w:r>
      <w:r w:rsidR="00355C58">
        <w:t xml:space="preserve">per thousand gallons </w:t>
      </w:r>
      <w:r w:rsidR="006730F8">
        <w:t>base rate charged to the Member Cities</w:t>
      </w:r>
      <w:r w:rsidR="00B240CE">
        <w:t xml:space="preserve">.  Revenues received from these </w:t>
      </w:r>
      <w:r w:rsidR="006730F8">
        <w:t xml:space="preserve">other wholesale </w:t>
      </w:r>
      <w:r w:rsidR="00B240CE">
        <w:t xml:space="preserve">customers offset the </w:t>
      </w:r>
      <w:r w:rsidR="003257DB">
        <w:t xml:space="preserve">Petitioning </w:t>
      </w:r>
      <w:r w:rsidR="00F405B7">
        <w:t>Cities’</w:t>
      </w:r>
      <w:r w:rsidR="006730F8">
        <w:t xml:space="preserve"> share of system costs and thereby affec</w:t>
      </w:r>
      <w:r w:rsidR="00A7349B">
        <w:t>t the rates the District charge</w:t>
      </w:r>
      <w:r w:rsidR="006730F8">
        <w:t xml:space="preserve"> the </w:t>
      </w:r>
      <w:r w:rsidR="003257DB">
        <w:t xml:space="preserve">Petitioning </w:t>
      </w:r>
      <w:r w:rsidR="006730F8">
        <w:t xml:space="preserve">Cities.  </w:t>
      </w:r>
      <w:r w:rsidR="00F405B7">
        <w:t>As such, t</w:t>
      </w:r>
      <w:r w:rsidR="00B240CE">
        <w:t>he District’s decision to hold this nickel premium constant over the last half century has</w:t>
      </w:r>
      <w:r w:rsidR="00F405B7">
        <w:t xml:space="preserve"> reduced revenues from its other wholesale customers and</w:t>
      </w:r>
      <w:r w:rsidR="00B240CE">
        <w:t xml:space="preserve"> financially prejudiced the Petitioning Cities in the form of higher water rates.</w:t>
      </w:r>
    </w:p>
    <w:p w14:paraId="319580C2" w14:textId="61A46913" w:rsidR="004F4D45" w:rsidRPr="006D4871" w:rsidRDefault="006D4871" w:rsidP="008D6DBE">
      <w:pPr>
        <w:pStyle w:val="Heading1"/>
      </w:pPr>
      <w:bookmarkStart w:id="85" w:name="_Toc499653261"/>
      <w:bookmarkStart w:id="86" w:name="_Toc499653365"/>
      <w:bookmarkStart w:id="87" w:name="_Toc500751655"/>
      <w:bookmarkStart w:id="88" w:name="_Toc500753072"/>
      <w:bookmarkStart w:id="89" w:name="_Toc500753111"/>
      <w:bookmarkStart w:id="90" w:name="_Toc500753124"/>
      <w:bookmarkStart w:id="91" w:name="_Toc501004783"/>
      <w:r w:rsidRPr="006D4871">
        <w:lastRenderedPageBreak/>
        <w:t>Relief Requested</w:t>
      </w:r>
      <w:bookmarkEnd w:id="85"/>
      <w:bookmarkEnd w:id="86"/>
      <w:bookmarkEnd w:id="87"/>
      <w:bookmarkEnd w:id="88"/>
      <w:bookmarkEnd w:id="89"/>
      <w:bookmarkEnd w:id="90"/>
      <w:bookmarkEnd w:id="91"/>
    </w:p>
    <w:p w14:paraId="4F796B7E" w14:textId="53871243" w:rsidR="00F9764C" w:rsidRDefault="00B240CE" w:rsidP="00C3730C">
      <w:pPr>
        <w:pStyle w:val="BTDFLBodyTextDoubleFLI"/>
      </w:pPr>
      <w:r>
        <w:t>T</w:t>
      </w:r>
      <w:r w:rsidR="00217E4B">
        <w:t xml:space="preserve">he Petitioning Cities </w:t>
      </w:r>
      <w:r w:rsidR="007F01F3">
        <w:t xml:space="preserve">respectfully </w:t>
      </w:r>
      <w:r w:rsidR="0072324F">
        <w:t xml:space="preserve">ask the Commission to </w:t>
      </w:r>
      <w:r w:rsidR="005D072C">
        <w:t>find</w:t>
      </w:r>
      <w:r w:rsidR="00510726">
        <w:t xml:space="preserve"> that the </w:t>
      </w:r>
      <w:r w:rsidR="00661582">
        <w:t xml:space="preserve">District’s </w:t>
      </w:r>
      <w:r w:rsidR="00510726">
        <w:t>rates adversely affect the public interest</w:t>
      </w:r>
      <w:r w:rsidR="006730F8">
        <w:t>, convene a cost-of-service hearing, and then</w:t>
      </w:r>
      <w:r>
        <w:t xml:space="preserve"> </w:t>
      </w:r>
      <w:r w:rsidR="006730F8">
        <w:t>set</w:t>
      </w:r>
      <w:r w:rsidR="00661582">
        <w:t xml:space="preserve"> new rate</w:t>
      </w:r>
      <w:r w:rsidR="006730F8">
        <w:t>s</w:t>
      </w:r>
      <w:r w:rsidR="00661582">
        <w:t xml:space="preserve"> consistent with the ratemaking mandates of Chapters 12 and 13 of the Texas Water Code. </w:t>
      </w:r>
      <w:r w:rsidR="00510726">
        <w:t xml:space="preserve"> </w:t>
      </w:r>
      <w:r w:rsidR="00F405B7">
        <w:t>After</w:t>
      </w:r>
      <w:r w:rsidR="00974613" w:rsidRPr="00B240CE">
        <w:t xml:space="preserve"> the </w:t>
      </w:r>
      <w:r>
        <w:t>cost-of-service</w:t>
      </w:r>
      <w:r w:rsidR="00974613" w:rsidRPr="00B240CE">
        <w:t xml:space="preserve"> </w:t>
      </w:r>
      <w:r w:rsidR="00F405B7">
        <w:t xml:space="preserve">phase of the </w:t>
      </w:r>
      <w:r w:rsidR="00974613" w:rsidRPr="00B240CE">
        <w:t>proceeding</w:t>
      </w:r>
      <w:r w:rsidR="006730F8">
        <w:t>s</w:t>
      </w:r>
      <w:r w:rsidR="00974613" w:rsidRPr="00B240CE">
        <w:t xml:space="preserve">, </w:t>
      </w:r>
      <w:r>
        <w:t>the Petitioning Cities</w:t>
      </w:r>
      <w:r w:rsidR="00C3093C" w:rsidRPr="00B240CE">
        <w:t xml:space="preserve"> </w:t>
      </w:r>
      <w:r w:rsidR="00974613" w:rsidRPr="00B240CE">
        <w:t xml:space="preserve">request that the Commission </w:t>
      </w:r>
      <w:r w:rsidR="00FF7B71">
        <w:t>also</w:t>
      </w:r>
      <w:r w:rsidR="009F455E" w:rsidRPr="00B240CE">
        <w:t xml:space="preserve"> </w:t>
      </w:r>
      <w:r w:rsidR="00974613" w:rsidRPr="00B240CE">
        <w:t xml:space="preserve">order </w:t>
      </w:r>
      <w:r w:rsidR="005D072C" w:rsidRPr="00B240CE">
        <w:t>the District to</w:t>
      </w:r>
      <w:r w:rsidR="00974613" w:rsidRPr="00B240CE">
        <w:t xml:space="preserve"> refund</w:t>
      </w:r>
      <w:r w:rsidR="005D072C" w:rsidRPr="00B240CE">
        <w:t xml:space="preserve"> the difference between the rate charged by the District and the rate fixed by the Commission, plus interest at the statutory rate,</w:t>
      </w:r>
      <w:r w:rsidR="00974613" w:rsidRPr="00B240CE">
        <w:t xml:space="preserve"> from the date of this </w:t>
      </w:r>
      <w:r>
        <w:t>p</w:t>
      </w:r>
      <w:r w:rsidR="00974613" w:rsidRPr="00B240CE">
        <w:t>etition.</w:t>
      </w:r>
      <w:r w:rsidR="00A7349B">
        <w:rPr>
          <w:rStyle w:val="FootnoteReference"/>
        </w:rPr>
        <w:footnoteReference w:id="26"/>
      </w:r>
      <w:r w:rsidR="00661582" w:rsidRPr="00B240CE">
        <w:t xml:space="preserve">  Finally, </w:t>
      </w:r>
      <w:r>
        <w:t xml:space="preserve">the Petitioning Cities </w:t>
      </w:r>
      <w:r w:rsidR="00661582" w:rsidRPr="00B240CE">
        <w:t xml:space="preserve">request any </w:t>
      </w:r>
      <w:r>
        <w:t>other</w:t>
      </w:r>
      <w:r w:rsidR="00661582" w:rsidRPr="00B240CE">
        <w:t xml:space="preserve"> relief to which they may be entitled.</w:t>
      </w:r>
      <w:r w:rsidR="00B33FB6">
        <w:t xml:space="preserve"> </w:t>
      </w:r>
    </w:p>
    <w:p w14:paraId="7FD478BE" w14:textId="508AD707" w:rsidR="00A7349B" w:rsidRDefault="00A7349B" w:rsidP="00C3730C">
      <w:pPr>
        <w:pStyle w:val="BTDFLBodyTextDoubleFLI"/>
      </w:pPr>
    </w:p>
    <w:p w14:paraId="36DCD417" w14:textId="77777777" w:rsidR="00925A0B" w:rsidRDefault="00925A0B" w:rsidP="00C3730C">
      <w:pPr>
        <w:pStyle w:val="SBRSignatureBlockRight"/>
      </w:pPr>
    </w:p>
    <w:p w14:paraId="24573774" w14:textId="63EA8428" w:rsidR="00661582" w:rsidRDefault="00661582" w:rsidP="00C3730C">
      <w:pPr>
        <w:pStyle w:val="SBRSignatureBlockRight"/>
      </w:pPr>
      <w:r>
        <w:t>Respectfully submitted,</w:t>
      </w:r>
    </w:p>
    <w:p w14:paraId="40F715F0" w14:textId="77777777" w:rsidR="00661582" w:rsidRDefault="00661582" w:rsidP="00C3730C">
      <w:pPr>
        <w:pStyle w:val="SBRSignatureBlockRight"/>
      </w:pPr>
    </w:p>
    <w:p w14:paraId="621165E3" w14:textId="77777777" w:rsidR="00661582" w:rsidRDefault="00661582" w:rsidP="00C3730C">
      <w:pPr>
        <w:pStyle w:val="SBRSignatureBlockRight"/>
      </w:pPr>
    </w:p>
    <w:p w14:paraId="507E9D2A" w14:textId="09F885A8" w:rsidR="00661582" w:rsidRDefault="00C3730C" w:rsidP="00C3730C">
      <w:pPr>
        <w:pStyle w:val="SBRSignatureBlockRight"/>
        <w:tabs>
          <w:tab w:val="clear" w:pos="5040"/>
        </w:tabs>
      </w:pPr>
      <w:r>
        <w:tab/>
      </w:r>
    </w:p>
    <w:p w14:paraId="24603D16" w14:textId="14D3F0AC" w:rsidR="00661582" w:rsidRDefault="00A7349B" w:rsidP="00C3730C">
      <w:pPr>
        <w:pStyle w:val="SBRSignatureBlockRight"/>
      </w:pPr>
      <w:r>
        <w:t xml:space="preserve"> </w:t>
      </w:r>
      <w:r w:rsidR="00661582">
        <w:t xml:space="preserve">Michael J. </w:t>
      </w:r>
      <w:proofErr w:type="spellStart"/>
      <w:r w:rsidR="00661582">
        <w:t>Tomsu</w:t>
      </w:r>
      <w:proofErr w:type="spellEnd"/>
    </w:p>
    <w:p w14:paraId="1B142CE4" w14:textId="6EEF6177" w:rsidR="00661582" w:rsidRDefault="00A7349B" w:rsidP="00C3730C">
      <w:pPr>
        <w:pStyle w:val="SBRSignatureBlockRight"/>
      </w:pPr>
      <w:r>
        <w:t xml:space="preserve"> </w:t>
      </w:r>
      <w:r w:rsidR="00661582">
        <w:t>State Bar No. 20125875</w:t>
      </w:r>
    </w:p>
    <w:p w14:paraId="700AEDA2" w14:textId="74BD76E9" w:rsidR="00661582" w:rsidRDefault="00A7349B" w:rsidP="00C3730C">
      <w:pPr>
        <w:pStyle w:val="SBRSignatureBlockRight"/>
        <w:rPr>
          <w:color w:val="000000"/>
        </w:rPr>
      </w:pPr>
      <w:r>
        <w:rPr>
          <w:color w:val="000000"/>
        </w:rPr>
        <w:t xml:space="preserve"> </w:t>
      </w:r>
      <w:r w:rsidR="00661582">
        <w:rPr>
          <w:color w:val="000000"/>
        </w:rPr>
        <w:t>Taylor Holcomb</w:t>
      </w:r>
    </w:p>
    <w:p w14:paraId="6E4B52A4" w14:textId="4CD09C64" w:rsidR="00661582" w:rsidRPr="00E42792" w:rsidRDefault="00A7349B" w:rsidP="00C3730C">
      <w:pPr>
        <w:pStyle w:val="SBRSignatureBlockRight"/>
      </w:pPr>
      <w:r>
        <w:rPr>
          <w:color w:val="000000"/>
        </w:rPr>
        <w:t xml:space="preserve"> </w:t>
      </w:r>
      <w:r w:rsidR="00661582" w:rsidRPr="00E42792">
        <w:rPr>
          <w:color w:val="000000"/>
        </w:rPr>
        <w:t>State Bar No. 240</w:t>
      </w:r>
      <w:r w:rsidR="00661582">
        <w:rPr>
          <w:color w:val="000000"/>
        </w:rPr>
        <w:t>74429</w:t>
      </w:r>
    </w:p>
    <w:p w14:paraId="5AAE41E8" w14:textId="6D4440F0" w:rsidR="00661582" w:rsidRPr="00B648D5" w:rsidRDefault="00A7349B" w:rsidP="00C3730C">
      <w:pPr>
        <w:pStyle w:val="SBRSignatureBlockRight"/>
        <w:rPr>
          <w:smallCaps/>
        </w:rPr>
      </w:pPr>
      <w:r>
        <w:rPr>
          <w:smallCaps/>
        </w:rPr>
        <w:t xml:space="preserve"> </w:t>
      </w:r>
      <w:r w:rsidR="00661582" w:rsidRPr="00B648D5">
        <w:rPr>
          <w:smallCaps/>
        </w:rPr>
        <w:t>Vinson &amp; Elkins LLP</w:t>
      </w:r>
    </w:p>
    <w:p w14:paraId="6A234383" w14:textId="178D2E17" w:rsidR="00661582" w:rsidRPr="00E42792" w:rsidRDefault="00A7349B" w:rsidP="00C3730C">
      <w:pPr>
        <w:pStyle w:val="SBRSignatureBlockRight"/>
      </w:pPr>
      <w:r>
        <w:t xml:space="preserve"> </w:t>
      </w:r>
      <w:r w:rsidR="00661582" w:rsidRPr="00E42792">
        <w:t>2801 Via Fortuna, Suite 100</w:t>
      </w:r>
    </w:p>
    <w:p w14:paraId="65E1D772" w14:textId="697507A1" w:rsidR="00661582" w:rsidRDefault="00A7349B" w:rsidP="00C3730C">
      <w:pPr>
        <w:pStyle w:val="SBRSignatureBlockRight"/>
      </w:pPr>
      <w:r>
        <w:t xml:space="preserve"> </w:t>
      </w:r>
      <w:r w:rsidR="00661582">
        <w:t>Austin, Texas 78746</w:t>
      </w:r>
    </w:p>
    <w:p w14:paraId="24132EF8" w14:textId="2004B97F" w:rsidR="00661582" w:rsidRDefault="00A7349B" w:rsidP="00C3730C">
      <w:pPr>
        <w:pStyle w:val="SBRSignatureBlockRight"/>
      </w:pPr>
      <w:r>
        <w:t xml:space="preserve"> </w:t>
      </w:r>
      <w:r w:rsidR="00661582">
        <w:t>512-542-8527</w:t>
      </w:r>
    </w:p>
    <w:p w14:paraId="0EFDB1EB" w14:textId="609068B7" w:rsidR="00661582" w:rsidRDefault="00A7349B" w:rsidP="00C3730C">
      <w:pPr>
        <w:pStyle w:val="SBRSignatureBlockRight"/>
      </w:pPr>
      <w:r>
        <w:t xml:space="preserve"> </w:t>
      </w:r>
      <w:r w:rsidR="00661582">
        <w:t>512-236-3211 (Fax)</w:t>
      </w:r>
    </w:p>
    <w:p w14:paraId="359F4556" w14:textId="77777777" w:rsidR="00661582" w:rsidRDefault="00661582" w:rsidP="00C3730C">
      <w:pPr>
        <w:pStyle w:val="SBRSignatureBlockRight"/>
      </w:pPr>
    </w:p>
    <w:p w14:paraId="3A33BA3A" w14:textId="1FBA96B8" w:rsidR="00661582" w:rsidRDefault="00A7349B" w:rsidP="00C3730C">
      <w:pPr>
        <w:pStyle w:val="SBRSignatureBlockRight"/>
      </w:pPr>
      <w:r>
        <w:t xml:space="preserve"> </w:t>
      </w:r>
      <w:r w:rsidR="00661582">
        <w:t>Barry Smitherman</w:t>
      </w:r>
    </w:p>
    <w:p w14:paraId="6D7C0F92" w14:textId="63E80532" w:rsidR="00661582" w:rsidRDefault="00A7349B" w:rsidP="00C3730C">
      <w:pPr>
        <w:pStyle w:val="SBRSignatureBlockRight"/>
      </w:pPr>
      <w:r>
        <w:t xml:space="preserve"> </w:t>
      </w:r>
      <w:r w:rsidR="00661582">
        <w:t>State Bar No. 18770600</w:t>
      </w:r>
    </w:p>
    <w:p w14:paraId="4B6E3F56" w14:textId="747A8A5F" w:rsidR="00661582" w:rsidRPr="009243B9" w:rsidRDefault="00A7349B" w:rsidP="00C3730C">
      <w:pPr>
        <w:pStyle w:val="SBRSignatureBlockRight"/>
        <w:rPr>
          <w:smallCaps/>
        </w:rPr>
      </w:pPr>
      <w:r>
        <w:rPr>
          <w:smallCaps/>
        </w:rPr>
        <w:t xml:space="preserve"> </w:t>
      </w:r>
      <w:r w:rsidR="00661582" w:rsidRPr="009243B9">
        <w:rPr>
          <w:smallCaps/>
        </w:rPr>
        <w:t>Barry Smitherman, P.C.</w:t>
      </w:r>
    </w:p>
    <w:p w14:paraId="5F80A447" w14:textId="1849DA68" w:rsidR="00661582" w:rsidRDefault="00A7349B" w:rsidP="00C3730C">
      <w:pPr>
        <w:pStyle w:val="SBRSignatureBlockRight"/>
      </w:pPr>
      <w:r>
        <w:t xml:space="preserve"> </w:t>
      </w:r>
      <w:r w:rsidR="00661582">
        <w:t>P.O. Box 163805</w:t>
      </w:r>
    </w:p>
    <w:p w14:paraId="652B100E" w14:textId="737A1F5D" w:rsidR="00661582" w:rsidRDefault="00A7349B" w:rsidP="00C3730C">
      <w:pPr>
        <w:pStyle w:val="SBRSignatureBlockRight"/>
      </w:pPr>
      <w:r>
        <w:t xml:space="preserve"> </w:t>
      </w:r>
      <w:r w:rsidR="00661582">
        <w:t>Austin, Texas 78716</w:t>
      </w:r>
    </w:p>
    <w:p w14:paraId="4013E83D" w14:textId="445E4F58" w:rsidR="00661582" w:rsidRDefault="00A7349B" w:rsidP="00C3730C">
      <w:pPr>
        <w:pStyle w:val="SBRSignatureBlockRight"/>
      </w:pPr>
      <w:r>
        <w:t xml:space="preserve"> </w:t>
      </w:r>
      <w:r w:rsidR="00661582">
        <w:t>512-652-8949</w:t>
      </w:r>
    </w:p>
    <w:p w14:paraId="56C14F5D" w14:textId="2F5F64E2" w:rsidR="00661582" w:rsidRDefault="00A7349B" w:rsidP="00C3730C">
      <w:pPr>
        <w:pStyle w:val="SBRSignatureBlockRight"/>
      </w:pPr>
      <w:r>
        <w:t xml:space="preserve"> </w:t>
      </w:r>
      <w:r w:rsidR="00661582">
        <w:t>512-330-0182 (Fax)</w:t>
      </w:r>
    </w:p>
    <w:p w14:paraId="510E8F81" w14:textId="77777777" w:rsidR="00661582" w:rsidRDefault="00661582" w:rsidP="00C3730C">
      <w:pPr>
        <w:pStyle w:val="SBRSignatureBlockRight"/>
      </w:pPr>
    </w:p>
    <w:p w14:paraId="36A43735" w14:textId="077E22AF" w:rsidR="00661582" w:rsidRPr="00B70492" w:rsidRDefault="00A7349B" w:rsidP="00C3730C">
      <w:pPr>
        <w:pStyle w:val="SBRSignatureBlockRight"/>
      </w:pPr>
      <w:r>
        <w:rPr>
          <w:i/>
          <w:iCs/>
        </w:rPr>
        <w:t xml:space="preserve"> </w:t>
      </w:r>
      <w:r w:rsidR="00661582" w:rsidRPr="009243B9">
        <w:rPr>
          <w:i/>
          <w:iCs/>
        </w:rPr>
        <w:t xml:space="preserve">Attorneys for the </w:t>
      </w:r>
      <w:r w:rsidR="00661582">
        <w:rPr>
          <w:i/>
          <w:iCs/>
        </w:rPr>
        <w:t xml:space="preserve">Petitioning </w:t>
      </w:r>
      <w:r w:rsidR="00661582" w:rsidRPr="009243B9">
        <w:rPr>
          <w:i/>
          <w:iCs/>
        </w:rPr>
        <w:t>Cities</w:t>
      </w:r>
    </w:p>
    <w:p w14:paraId="2E63C296" w14:textId="2A94AA55" w:rsidR="008E1E96" w:rsidRDefault="008E1E96" w:rsidP="00C3730C">
      <w:pPr>
        <w:pStyle w:val="BTBodyText"/>
      </w:pPr>
      <w:r>
        <w:br w:type="page"/>
      </w:r>
    </w:p>
    <w:p w14:paraId="244BD7CA" w14:textId="734A271E" w:rsidR="00B316D4" w:rsidRPr="00E166FA" w:rsidRDefault="00B316D4" w:rsidP="00C3730C">
      <w:pPr>
        <w:pStyle w:val="TBCTitleBoldCenter"/>
      </w:pPr>
      <w:r w:rsidRPr="00E166FA">
        <w:lastRenderedPageBreak/>
        <w:t>CERTIFICATE OF SERVICE</w:t>
      </w:r>
    </w:p>
    <w:p w14:paraId="0CA21702" w14:textId="24C5D7FC" w:rsidR="00B316D4" w:rsidRDefault="00B316D4" w:rsidP="00C3730C">
      <w:pPr>
        <w:pStyle w:val="BTFIBodyTextFirstIndent"/>
      </w:pPr>
      <w:r w:rsidRPr="00E166FA">
        <w:t xml:space="preserve">I certify that a copy of </w:t>
      </w:r>
      <w:r w:rsidR="00A7349B">
        <w:t>this petition</w:t>
      </w:r>
      <w:r w:rsidRPr="00E166FA">
        <w:t xml:space="preserve"> </w:t>
      </w:r>
      <w:r>
        <w:t>was</w:t>
      </w:r>
      <w:r w:rsidRPr="00E166FA">
        <w:t xml:space="preserve"> hand-delivered, sent via overnight mail, </w:t>
      </w:r>
      <w:r w:rsidR="00467AE0">
        <w:t>sent via certified mail</w:t>
      </w:r>
      <w:r w:rsidR="00207F6E">
        <w:t xml:space="preserve"> return receipt requested</w:t>
      </w:r>
      <w:r w:rsidR="00467AE0">
        <w:t xml:space="preserve">, </w:t>
      </w:r>
      <w:r w:rsidRPr="00E166FA">
        <w:t xml:space="preserve">sent via U.S. </w:t>
      </w:r>
      <w:r>
        <w:t xml:space="preserve">first class </w:t>
      </w:r>
      <w:r w:rsidRPr="00E166FA">
        <w:t xml:space="preserve">mail, or sent via </w:t>
      </w:r>
      <w:r w:rsidR="00A7349B">
        <w:t>fax</w:t>
      </w:r>
      <w:r w:rsidRPr="00E166FA">
        <w:t xml:space="preserve"> to the </w:t>
      </w:r>
      <w:r w:rsidR="00661582">
        <w:t xml:space="preserve">following on </w:t>
      </w:r>
      <w:r w:rsidR="007C57C3">
        <w:t xml:space="preserve">December </w:t>
      </w:r>
      <w:r w:rsidR="00F13D72">
        <w:t>20</w:t>
      </w:r>
      <w:r w:rsidR="007C57C3">
        <w:t>, 2018</w:t>
      </w:r>
      <w:r>
        <w:t>.</w:t>
      </w:r>
    </w:p>
    <w:p w14:paraId="2079D9A4" w14:textId="77777777" w:rsidR="00C3730C" w:rsidRDefault="00C3730C" w:rsidP="00C3730C">
      <w:pPr>
        <w:pStyle w:val="SBRSignatureBlockRight"/>
        <w:tabs>
          <w:tab w:val="clear" w:pos="5040"/>
        </w:tabs>
      </w:pPr>
    </w:p>
    <w:p w14:paraId="1B4E03C0" w14:textId="1E2C31A9" w:rsidR="00C3730C" w:rsidRDefault="00C3730C" w:rsidP="00C3730C">
      <w:pPr>
        <w:pStyle w:val="SBRSignatureBlockRight"/>
        <w:tabs>
          <w:tab w:val="clear" w:pos="5040"/>
        </w:tabs>
      </w:pPr>
      <w:r>
        <w:tab/>
      </w:r>
    </w:p>
    <w:p w14:paraId="4172AB20" w14:textId="328CAD2C" w:rsidR="00661582" w:rsidRPr="00E166FA" w:rsidRDefault="008C4AF2" w:rsidP="00C3730C">
      <w:pPr>
        <w:pStyle w:val="SBRSignatureBlockRight"/>
      </w:pPr>
      <w:r>
        <w:t xml:space="preserve"> </w:t>
      </w:r>
      <w:r w:rsidR="00A7349B">
        <w:t xml:space="preserve"> </w:t>
      </w:r>
      <w:r>
        <w:t>Taylor Holcomb</w:t>
      </w:r>
    </w:p>
    <w:p w14:paraId="4DFECD99" w14:textId="5085A47F" w:rsidR="00661582" w:rsidRDefault="00661582" w:rsidP="00C3730C">
      <w:pPr>
        <w:pStyle w:val="BTBodyText"/>
      </w:pPr>
    </w:p>
    <w:p w14:paraId="5D34C1DF" w14:textId="73D4BDD5" w:rsidR="00B316D4" w:rsidRDefault="00207F6E" w:rsidP="00C3730C">
      <w:pPr>
        <w:pStyle w:val="BTIBodyTextIndent5"/>
        <w:jc w:val="left"/>
      </w:pPr>
      <w:r>
        <w:t>Tom Kula</w:t>
      </w:r>
      <w:r w:rsidR="00C3730C">
        <w:br/>
      </w:r>
      <w:r>
        <w:t>Executive Director, General Manager</w:t>
      </w:r>
      <w:r w:rsidR="00C3730C">
        <w:br/>
      </w:r>
      <w:r w:rsidR="00B316D4">
        <w:t>North Texas Municipal Water District</w:t>
      </w:r>
      <w:r w:rsidR="00C3730C">
        <w:br/>
      </w:r>
      <w:r w:rsidR="00B316D4">
        <w:t>Administration Building</w:t>
      </w:r>
      <w:r w:rsidR="00C3730C">
        <w:br/>
      </w:r>
      <w:r w:rsidR="00B316D4">
        <w:t>501 East Brown Street</w:t>
      </w:r>
      <w:r w:rsidR="00C3730C">
        <w:br/>
      </w:r>
      <w:r w:rsidR="00B316D4">
        <w:t>P.O. Box 2408</w:t>
      </w:r>
      <w:r w:rsidR="00C3730C">
        <w:br/>
      </w:r>
      <w:r w:rsidR="00B316D4">
        <w:t>Wylie, Texas 75098</w:t>
      </w:r>
    </w:p>
    <w:p w14:paraId="49D6E0C1" w14:textId="0E6086FA" w:rsidR="00B316D4" w:rsidRPr="00F47117" w:rsidRDefault="00B316D4" w:rsidP="00C3730C">
      <w:pPr>
        <w:pStyle w:val="BTIBodyTextIndent5"/>
        <w:jc w:val="left"/>
      </w:pPr>
      <w:r>
        <w:t>Margaret Pemberton</w:t>
      </w:r>
      <w:r w:rsidR="00C3730C">
        <w:br/>
      </w:r>
      <w:r>
        <w:t xml:space="preserve">Legal Division Director, Public Utility Commission of Texas </w:t>
      </w:r>
      <w:r w:rsidR="00C3730C">
        <w:br/>
      </w:r>
      <w:r>
        <w:t>1701 North Congress</w:t>
      </w:r>
      <w:r w:rsidR="00C3730C">
        <w:br/>
      </w:r>
      <w:r>
        <w:t>P.O. Box 13326</w:t>
      </w:r>
      <w:r w:rsidR="00C3730C">
        <w:br/>
      </w:r>
      <w:r w:rsidRPr="00F47117">
        <w:t>Austin, Texas 78711-3326</w:t>
      </w:r>
    </w:p>
    <w:p w14:paraId="1742366A" w14:textId="7C930DA3" w:rsidR="00B316D4" w:rsidRPr="00F47117" w:rsidRDefault="007B6961" w:rsidP="00C3730C">
      <w:pPr>
        <w:pStyle w:val="BTIBodyTextIndent5"/>
        <w:jc w:val="left"/>
      </w:pPr>
      <w:r w:rsidRPr="00F47117">
        <w:rPr>
          <w:rFonts w:cs="Times New Roman"/>
        </w:rPr>
        <w:t>Tonya Baer</w:t>
      </w:r>
      <w:r w:rsidR="00C3730C" w:rsidRPr="00F47117">
        <w:br/>
      </w:r>
      <w:r w:rsidR="00B316D4" w:rsidRPr="00F47117">
        <w:t>Office of Public Utility Counsel</w:t>
      </w:r>
      <w:r w:rsidR="00C3730C" w:rsidRPr="00F47117">
        <w:br/>
      </w:r>
      <w:r w:rsidR="00B316D4" w:rsidRPr="00F47117">
        <w:t>1701 N. Congress Avenue, Suite 9-180</w:t>
      </w:r>
      <w:r w:rsidR="00C3730C" w:rsidRPr="00F47117">
        <w:br/>
      </w:r>
      <w:r w:rsidR="00B316D4" w:rsidRPr="00F47117">
        <w:t>P.O. Box 12397</w:t>
      </w:r>
      <w:r w:rsidR="00C3730C" w:rsidRPr="00F47117">
        <w:br/>
      </w:r>
      <w:r w:rsidR="00B316D4" w:rsidRPr="00F47117">
        <w:t>Austin, Texas 78711-2397</w:t>
      </w:r>
    </w:p>
    <w:p w14:paraId="6FBDB971" w14:textId="047113DF" w:rsidR="00B316D4" w:rsidRDefault="000D0EFE" w:rsidP="00C3730C">
      <w:pPr>
        <w:pStyle w:val="BTIBodyTextIndent5"/>
        <w:jc w:val="left"/>
      </w:pPr>
      <w:r>
        <w:t>City Secretary</w:t>
      </w:r>
      <w:r w:rsidR="00C3730C">
        <w:br/>
      </w:r>
      <w:r w:rsidR="00B316D4">
        <w:t>City of Allen</w:t>
      </w:r>
      <w:r w:rsidR="00C3730C">
        <w:br/>
      </w:r>
      <w:r w:rsidR="00B316D4">
        <w:t>305 Century Parkway</w:t>
      </w:r>
      <w:r w:rsidR="00C3730C">
        <w:br/>
      </w:r>
      <w:r w:rsidR="00B316D4">
        <w:t>Allen,</w:t>
      </w:r>
      <w:r w:rsidR="00A7349B">
        <w:t xml:space="preserve"> Texas </w:t>
      </w:r>
      <w:r w:rsidR="00B316D4">
        <w:t>75013</w:t>
      </w:r>
    </w:p>
    <w:p w14:paraId="2C5858C9" w14:textId="39014DE4" w:rsidR="00B316D4" w:rsidRDefault="000D0EFE" w:rsidP="00C3730C">
      <w:pPr>
        <w:pStyle w:val="BTIBodyTextIndent5"/>
        <w:jc w:val="left"/>
      </w:pPr>
      <w:r>
        <w:t>City Secretary</w:t>
      </w:r>
      <w:r w:rsidR="00C3730C">
        <w:br/>
      </w:r>
      <w:r w:rsidR="00B316D4">
        <w:t>City of Farmersville</w:t>
      </w:r>
      <w:r w:rsidR="00C3730C">
        <w:br/>
      </w:r>
      <w:r w:rsidR="00307B32">
        <w:t>205 S. Main</w:t>
      </w:r>
      <w:r w:rsidR="00C3730C">
        <w:br/>
      </w:r>
      <w:r w:rsidR="00A7349B">
        <w:t xml:space="preserve">Farmersville, Texas </w:t>
      </w:r>
      <w:r w:rsidR="00B316D4">
        <w:t>75</w:t>
      </w:r>
      <w:r w:rsidR="00307B32">
        <w:t>442</w:t>
      </w:r>
    </w:p>
    <w:p w14:paraId="6F1F6D0E" w14:textId="626A02AE" w:rsidR="00B316D4" w:rsidRDefault="000D0EFE" w:rsidP="00C3730C">
      <w:pPr>
        <w:pStyle w:val="BTIBodyTextIndent5"/>
        <w:jc w:val="left"/>
      </w:pPr>
      <w:r>
        <w:t>City Secretary</w:t>
      </w:r>
      <w:r w:rsidR="00C3730C">
        <w:br/>
      </w:r>
      <w:r w:rsidR="00B316D4">
        <w:t>City of Forney</w:t>
      </w:r>
      <w:r w:rsidR="00C3730C">
        <w:br/>
      </w:r>
      <w:r w:rsidR="00B316D4">
        <w:t>101 Main Street</w:t>
      </w:r>
      <w:r w:rsidR="00307B32">
        <w:t xml:space="preserve"> E.</w:t>
      </w:r>
      <w:r w:rsidR="00C3730C">
        <w:br/>
      </w:r>
      <w:r w:rsidR="00A7349B">
        <w:t xml:space="preserve">Forney, Texas </w:t>
      </w:r>
      <w:r w:rsidR="00B316D4">
        <w:t>75126</w:t>
      </w:r>
    </w:p>
    <w:p w14:paraId="6CA6E130" w14:textId="3E9719F0" w:rsidR="00B316D4" w:rsidRDefault="000D0EFE" w:rsidP="00C3730C">
      <w:pPr>
        <w:pStyle w:val="BTIBodyTextIndent5"/>
        <w:jc w:val="left"/>
      </w:pPr>
      <w:r>
        <w:t>City Secretary</w:t>
      </w:r>
      <w:r w:rsidR="00C3730C">
        <w:br/>
      </w:r>
      <w:r w:rsidR="00B316D4">
        <w:t>City of Frisco</w:t>
      </w:r>
      <w:r w:rsidR="00C3730C">
        <w:br/>
      </w:r>
      <w:r w:rsidR="00B316D4">
        <w:lastRenderedPageBreak/>
        <w:t>6101 Frisco Square Blvd</w:t>
      </w:r>
      <w:r w:rsidR="00C3730C">
        <w:br/>
      </w:r>
      <w:r w:rsidR="00A7349B">
        <w:t xml:space="preserve">Frisco, Texas </w:t>
      </w:r>
      <w:r w:rsidR="00B316D4">
        <w:t>75034</w:t>
      </w:r>
    </w:p>
    <w:p w14:paraId="0D2863CD" w14:textId="63F89255" w:rsidR="00B316D4" w:rsidRDefault="000D0EFE" w:rsidP="00C3730C">
      <w:pPr>
        <w:pStyle w:val="BTIBodyTextIndent5"/>
        <w:jc w:val="left"/>
      </w:pPr>
      <w:r>
        <w:t>City Secretary</w:t>
      </w:r>
      <w:r w:rsidR="00C3730C">
        <w:br/>
      </w:r>
      <w:r w:rsidR="00B316D4">
        <w:t>City of McKinney</w:t>
      </w:r>
      <w:r w:rsidR="00C3730C">
        <w:br/>
      </w:r>
      <w:r w:rsidR="00307B32">
        <w:t>222 N. Tennessee St.</w:t>
      </w:r>
      <w:r w:rsidR="00C3730C">
        <w:br/>
      </w:r>
      <w:r w:rsidR="00A7349B">
        <w:t xml:space="preserve">McKinney, Texas </w:t>
      </w:r>
      <w:r w:rsidR="00B316D4">
        <w:t>75069</w:t>
      </w:r>
    </w:p>
    <w:p w14:paraId="5420DAFC" w14:textId="70E2BD6D" w:rsidR="00B316D4" w:rsidRDefault="000D0EFE" w:rsidP="00C3730C">
      <w:pPr>
        <w:pStyle w:val="BTIBodyTextIndent5"/>
        <w:jc w:val="left"/>
      </w:pPr>
      <w:r>
        <w:t>City Secretary</w:t>
      </w:r>
      <w:r w:rsidR="00C3730C">
        <w:br/>
      </w:r>
      <w:r w:rsidR="00B316D4">
        <w:t>City of Princeton</w:t>
      </w:r>
      <w:r w:rsidR="00C3730C">
        <w:br/>
      </w:r>
      <w:r w:rsidR="00307B32">
        <w:t>123 West Princeton Drive</w:t>
      </w:r>
      <w:r w:rsidR="00C3730C">
        <w:br/>
      </w:r>
      <w:r w:rsidR="00A7349B">
        <w:t xml:space="preserve">Princeton, Texas </w:t>
      </w:r>
      <w:r w:rsidR="00B316D4">
        <w:t>75</w:t>
      </w:r>
      <w:r w:rsidR="00307B32">
        <w:t>407</w:t>
      </w:r>
    </w:p>
    <w:p w14:paraId="6D4E34E6" w14:textId="4F4C9DD8" w:rsidR="00B316D4" w:rsidRDefault="000D0EFE" w:rsidP="00C3730C">
      <w:pPr>
        <w:pStyle w:val="BTIBodyTextIndent5"/>
        <w:jc w:val="left"/>
      </w:pPr>
      <w:r>
        <w:t>City Secretary</w:t>
      </w:r>
      <w:r w:rsidR="00C3730C">
        <w:br/>
      </w:r>
      <w:r w:rsidR="00B316D4">
        <w:t>City of Rockwall</w:t>
      </w:r>
      <w:r w:rsidR="00C3730C">
        <w:br/>
      </w:r>
      <w:r w:rsidR="00307B32">
        <w:t>385 S. Goliad</w:t>
      </w:r>
      <w:r w:rsidR="00B316D4">
        <w:t xml:space="preserve"> </w:t>
      </w:r>
      <w:r w:rsidR="00C3730C">
        <w:br/>
      </w:r>
      <w:r w:rsidR="00A7349B">
        <w:t xml:space="preserve">Rockwall, Texas </w:t>
      </w:r>
      <w:r w:rsidR="00B316D4">
        <w:t>75087</w:t>
      </w:r>
    </w:p>
    <w:p w14:paraId="0216660A" w14:textId="2F5A0977" w:rsidR="00B316D4" w:rsidRDefault="000D0EFE" w:rsidP="00C3730C">
      <w:pPr>
        <w:pStyle w:val="BTIBodyTextIndent5"/>
        <w:jc w:val="left"/>
      </w:pPr>
      <w:r>
        <w:t>City Secretary</w:t>
      </w:r>
      <w:r w:rsidR="00C3730C">
        <w:br/>
      </w:r>
      <w:r w:rsidR="00B316D4">
        <w:t>City of Royse City</w:t>
      </w:r>
      <w:r w:rsidR="00C3730C">
        <w:br/>
      </w:r>
      <w:r w:rsidR="00B316D4">
        <w:t xml:space="preserve">P.O. </w:t>
      </w:r>
      <w:r w:rsidR="008D500E">
        <w:t xml:space="preserve">Box </w:t>
      </w:r>
      <w:r w:rsidR="00307B32">
        <w:t>638</w:t>
      </w:r>
      <w:r w:rsidR="00C3730C">
        <w:br/>
      </w:r>
      <w:r w:rsidR="00307B32">
        <w:t>305 N. Arch Street</w:t>
      </w:r>
      <w:r w:rsidR="00C3730C">
        <w:br/>
      </w:r>
      <w:r w:rsidR="00A7349B">
        <w:t xml:space="preserve">Royse City, Texas </w:t>
      </w:r>
      <w:r w:rsidR="00B316D4">
        <w:t>75</w:t>
      </w:r>
      <w:r w:rsidR="008D500E">
        <w:t>1</w:t>
      </w:r>
      <w:r w:rsidR="00B316D4">
        <w:t>89</w:t>
      </w:r>
    </w:p>
    <w:p w14:paraId="622E3601" w14:textId="382D24B5" w:rsidR="00B316D4" w:rsidRDefault="000D0EFE" w:rsidP="00C3730C">
      <w:pPr>
        <w:pStyle w:val="BTIBodyTextIndent5"/>
        <w:jc w:val="left"/>
      </w:pPr>
      <w:r>
        <w:t>City Secretary</w:t>
      </w:r>
      <w:r w:rsidR="00C3730C">
        <w:br/>
      </w:r>
      <w:r w:rsidR="00B316D4">
        <w:t>City of Wylie</w:t>
      </w:r>
      <w:r w:rsidR="00C3730C">
        <w:br/>
      </w:r>
      <w:r w:rsidR="00307B32">
        <w:t>300 Count</w:t>
      </w:r>
      <w:r w:rsidR="00207F6E">
        <w:t>r</w:t>
      </w:r>
      <w:r w:rsidR="00307B32">
        <w:t>y Club Rd., Building 100</w:t>
      </w:r>
      <w:r w:rsidR="00B316D4">
        <w:t xml:space="preserve"> </w:t>
      </w:r>
      <w:r w:rsidR="00C3730C">
        <w:br/>
      </w:r>
      <w:r w:rsidR="00A7349B">
        <w:t xml:space="preserve">Wylie, Texas </w:t>
      </w:r>
      <w:r w:rsidR="00B316D4">
        <w:t>75098</w:t>
      </w:r>
    </w:p>
    <w:p w14:paraId="774F28DA" w14:textId="29F9BFDE" w:rsidR="008E1E96" w:rsidRPr="0014515A" w:rsidRDefault="008E1E96" w:rsidP="00C3730C">
      <w:pPr>
        <w:pStyle w:val="BTBodyText"/>
      </w:pPr>
    </w:p>
    <w:sectPr w:rsidR="008E1E96" w:rsidRPr="001451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1ADCC" w14:textId="77777777" w:rsidR="000C1CE7" w:rsidRDefault="000C1CE7" w:rsidP="002F0FA6">
      <w:pPr>
        <w:spacing w:after="0"/>
      </w:pPr>
      <w:r>
        <w:separator/>
      </w:r>
    </w:p>
  </w:endnote>
  <w:endnote w:type="continuationSeparator" w:id="0">
    <w:p w14:paraId="326F93B3" w14:textId="77777777" w:rsidR="000C1CE7" w:rsidRDefault="000C1CE7" w:rsidP="002F0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8065814"/>
      <w:docPartObj>
        <w:docPartGallery w:val="Page Numbers (Bottom of Page)"/>
        <w:docPartUnique/>
      </w:docPartObj>
    </w:sdtPr>
    <w:sdtEndPr>
      <w:rPr>
        <w:noProof/>
      </w:rPr>
    </w:sdtEndPr>
    <w:sdtContent>
      <w:p w14:paraId="0E7EDB4A" w14:textId="04282D50" w:rsidR="000C1CE7" w:rsidRDefault="000C1CE7">
        <w:pPr>
          <w:pStyle w:val="Footer"/>
          <w:jc w:val="right"/>
        </w:pPr>
        <w:r>
          <w:fldChar w:fldCharType="begin"/>
        </w:r>
        <w:r>
          <w:instrText xml:space="preserve"> PAGE   \* MERGEFORMAT </w:instrText>
        </w:r>
        <w:r>
          <w:fldChar w:fldCharType="separate"/>
        </w:r>
        <w:r w:rsidR="00E96B17">
          <w:rPr>
            <w:noProof/>
          </w:rPr>
          <w:t>15</w:t>
        </w:r>
        <w:r>
          <w:rPr>
            <w:noProof/>
          </w:rPr>
          <w:fldChar w:fldCharType="end"/>
        </w:r>
      </w:p>
    </w:sdtContent>
  </w:sdt>
  <w:p w14:paraId="4E1F3835" w14:textId="77777777" w:rsidR="000C1CE7" w:rsidRDefault="000C1CE7" w:rsidP="003F765D">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3672" w14:textId="77777777" w:rsidR="000C1CE7" w:rsidRDefault="000C1CE7" w:rsidP="002F0FA6">
      <w:pPr>
        <w:spacing w:after="0"/>
      </w:pPr>
      <w:r>
        <w:separator/>
      </w:r>
    </w:p>
  </w:footnote>
  <w:footnote w:type="continuationSeparator" w:id="0">
    <w:p w14:paraId="7C20DF0B" w14:textId="77777777" w:rsidR="000C1CE7" w:rsidRDefault="000C1CE7" w:rsidP="002F0FA6">
      <w:pPr>
        <w:spacing w:after="0"/>
      </w:pPr>
      <w:r>
        <w:continuationSeparator/>
      </w:r>
    </w:p>
  </w:footnote>
  <w:footnote w:id="1">
    <w:p w14:paraId="771A58DB" w14:textId="446FBB99" w:rsidR="000C1CE7" w:rsidRDefault="000C1CE7" w:rsidP="007E04AC">
      <w:pPr>
        <w:pStyle w:val="FootnoteText"/>
        <w:ind w:firstLine="720"/>
      </w:pPr>
      <w:r>
        <w:rPr>
          <w:rStyle w:val="FootnoteReference"/>
        </w:rPr>
        <w:footnoteRef/>
      </w:r>
      <w:r>
        <w:t xml:space="preserve"> </w:t>
      </w:r>
      <w:r w:rsidR="007E04AC">
        <w:t xml:space="preserve"> </w:t>
      </w:r>
      <w:r>
        <w:t>Tex. Water Code § 13.043(f) (“A retail public utility that receives water or sewer service from another retail public utility or political subdivision of the state, including an affected county, may appeal to the utility commission a decision of the provider of water or sewer service affecting the amount paid f</w:t>
      </w:r>
      <w:r w:rsidR="00230BCB">
        <w:t>or water or sewer service.</w:t>
      </w:r>
      <w:r>
        <w:t xml:space="preserve">”); Tex. Water Code § 12.013(a) (“The utility commission shall fix reasonable rates for the furnishing of raw or treated water for any purpose mentioned in Chapter 11 or 12 of this code.”). </w:t>
      </w:r>
    </w:p>
  </w:footnote>
  <w:footnote w:id="2">
    <w:p w14:paraId="59B85C0C" w14:textId="638EFE11" w:rsidR="000C1CE7" w:rsidRDefault="000C1CE7" w:rsidP="007E04AC">
      <w:pPr>
        <w:pStyle w:val="FootnoteText"/>
        <w:ind w:firstLine="720"/>
      </w:pPr>
      <w:r>
        <w:rPr>
          <w:rStyle w:val="FootnoteReference"/>
        </w:rPr>
        <w:footnoteRef/>
      </w:r>
      <w:r w:rsidR="007E04AC">
        <w:t xml:space="preserve"> </w:t>
      </w:r>
      <w:r w:rsidR="009C6E47">
        <w:t xml:space="preserve"> 16 Tex. Admin. Code § 24.301</w:t>
      </w:r>
      <w:r>
        <w:t xml:space="preserve"> </w:t>
      </w:r>
      <w:r w:rsidRPr="00305147">
        <w:rPr>
          <w:i/>
          <w:iCs/>
        </w:rPr>
        <w:t>et seq</w:t>
      </w:r>
      <w:r>
        <w:t xml:space="preserve">. (“This subchapter sets forth substantive guidelines and procedural requirements concerning a petition to review rates charged for the sale of water for resale filed pursuant to </w:t>
      </w:r>
      <w:proofErr w:type="spellStart"/>
      <w:r>
        <w:t>TWC</w:t>
      </w:r>
      <w:proofErr w:type="spellEnd"/>
      <w:r>
        <w:t>, Chapter 12; or an appea</w:t>
      </w:r>
      <w:r w:rsidR="00005DD9">
        <w:t xml:space="preserve">l pursuant to </w:t>
      </w:r>
      <w:proofErr w:type="spellStart"/>
      <w:r w:rsidR="00005DD9">
        <w:t>TWC</w:t>
      </w:r>
      <w:proofErr w:type="spellEnd"/>
      <w:r w:rsidR="009C6E47">
        <w:t xml:space="preserve"> §</w:t>
      </w:r>
      <w:r w:rsidR="00005DD9">
        <w:t xml:space="preserve"> </w:t>
      </w:r>
      <w:r w:rsidR="009C6E47">
        <w:t>13.043(f) . . . .</w:t>
      </w:r>
      <w:r>
        <w:t>”)</w:t>
      </w:r>
      <w:r w:rsidR="00005DD9">
        <w:t xml:space="preserve"> (TAC)</w:t>
      </w:r>
      <w:r>
        <w:t>.</w:t>
      </w:r>
    </w:p>
  </w:footnote>
  <w:footnote w:id="3">
    <w:p w14:paraId="48CFD2AD" w14:textId="046C3F0A" w:rsidR="000C1CE7" w:rsidRDefault="000C1CE7" w:rsidP="007E04AC">
      <w:pPr>
        <w:pStyle w:val="FootnoteText"/>
        <w:ind w:firstLine="720"/>
      </w:pPr>
      <w:r>
        <w:rPr>
          <w:rStyle w:val="FootnoteReference"/>
        </w:rPr>
        <w:footnoteRef/>
      </w:r>
      <w:r w:rsidR="007E04AC">
        <w:t xml:space="preserve"> </w:t>
      </w:r>
      <w:r>
        <w:t xml:space="preserve"> A “retail public utility” means any person, corporation, public utility, water supply or sewer service corporation, municipality, political subdivision or agency operating, maintaining, or controlling in this state facilities for providing potable water service or sewer service, or both, for compensation.  </w:t>
      </w:r>
      <w:r w:rsidRPr="00966C35">
        <w:t>Tex</w:t>
      </w:r>
      <w:r>
        <w:t xml:space="preserve">. Water Code </w:t>
      </w:r>
      <w:r w:rsidRPr="00966C35">
        <w:t>§ 13.002(</w:t>
      </w:r>
      <w:r>
        <w:t xml:space="preserve">19); </w:t>
      </w:r>
      <w:r w:rsidRPr="0094059E">
        <w:t xml:space="preserve">16 </w:t>
      </w:r>
      <w:r>
        <w:t>TAC §</w:t>
      </w:r>
      <w:r w:rsidRPr="0094059E">
        <w:t xml:space="preserve"> 24</w:t>
      </w:r>
      <w:r>
        <w:t>.3(59).</w:t>
      </w:r>
    </w:p>
  </w:footnote>
  <w:footnote w:id="4">
    <w:p w14:paraId="67D22045" w14:textId="47BB19C8" w:rsidR="000C1CE7" w:rsidRDefault="000C1CE7" w:rsidP="007E04AC">
      <w:pPr>
        <w:pStyle w:val="FootnoteText"/>
        <w:ind w:firstLine="720"/>
      </w:pPr>
      <w:r>
        <w:rPr>
          <w:rStyle w:val="FootnoteReference"/>
        </w:rPr>
        <w:footnoteRef/>
      </w:r>
      <w:r>
        <w:t xml:space="preserve"> </w:t>
      </w:r>
      <w:r w:rsidR="007E04AC">
        <w:t xml:space="preserve"> </w:t>
      </w:r>
      <w:r>
        <w:t>The District is a conservation and reclamation district and political subdivision of the State of Texas, created and functioning under Article 16, Section 59, of the Texas Constitution, pursuant to Chapter 62, Acts of the 52</w:t>
      </w:r>
      <w:r w:rsidRPr="000B715A">
        <w:rPr>
          <w:vertAlign w:val="superscript"/>
        </w:rPr>
        <w:t>nd</w:t>
      </w:r>
      <w:r>
        <w:t xml:space="preserve"> Legislature, Regular Session, 1951.  </w:t>
      </w:r>
    </w:p>
  </w:footnote>
  <w:footnote w:id="5">
    <w:p w14:paraId="1C3BFB73" w14:textId="6FD8DB81" w:rsidR="000C1CE7" w:rsidRPr="00351BA2" w:rsidRDefault="000C1CE7" w:rsidP="007E04AC">
      <w:pPr>
        <w:pStyle w:val="FootnoteText"/>
        <w:ind w:firstLine="720"/>
      </w:pPr>
      <w:r>
        <w:rPr>
          <w:rStyle w:val="FootnoteReference"/>
        </w:rPr>
        <w:footnoteRef/>
      </w:r>
      <w:r>
        <w:t xml:space="preserve"> </w:t>
      </w:r>
      <w:r w:rsidR="007E04AC">
        <w:t xml:space="preserve"> </w:t>
      </w:r>
      <w:r>
        <w:rPr>
          <w:i/>
        </w:rPr>
        <w:t xml:space="preserve">See </w:t>
      </w:r>
      <w:r>
        <w:t xml:space="preserve">Attachment A, Original Contracts between the Petitioning Cities and the District. </w:t>
      </w:r>
    </w:p>
  </w:footnote>
  <w:footnote w:id="6">
    <w:p w14:paraId="72414758" w14:textId="6D69D980" w:rsidR="000C1CE7" w:rsidRDefault="000C1CE7" w:rsidP="007E04AC">
      <w:pPr>
        <w:pStyle w:val="FootnoteText"/>
        <w:ind w:firstLine="720"/>
      </w:pPr>
      <w:r>
        <w:rPr>
          <w:rStyle w:val="FootnoteReference"/>
        </w:rPr>
        <w:footnoteRef/>
      </w:r>
      <w:r>
        <w:t xml:space="preserve"> </w:t>
      </w:r>
      <w:r w:rsidR="007E04AC">
        <w:t xml:space="preserve"> </w:t>
      </w:r>
      <w:r>
        <w:t xml:space="preserve">In 1988, the Member Cities were Farmersville, Forney, Garland, McKinney, Mesquite, Princeton, Plano, Richardson, Rockwall, Royse City, and Wylie. Allen joined as a Member City in 1998 and Frisco in 2001.  </w:t>
      </w:r>
    </w:p>
  </w:footnote>
  <w:footnote w:id="7">
    <w:p w14:paraId="29623938" w14:textId="25422CE5" w:rsidR="000C1CE7" w:rsidRDefault="000C1CE7" w:rsidP="007E04AC">
      <w:pPr>
        <w:pStyle w:val="FootnoteText"/>
        <w:ind w:firstLine="720"/>
      </w:pPr>
      <w:r>
        <w:rPr>
          <w:rStyle w:val="FootnoteReference"/>
        </w:rPr>
        <w:footnoteRef/>
      </w:r>
      <w:r>
        <w:t xml:space="preserve"> </w:t>
      </w:r>
      <w:r w:rsidR="007E04AC">
        <w:t xml:space="preserve"> </w:t>
      </w:r>
      <w:r>
        <w:rPr>
          <w:i/>
        </w:rPr>
        <w:t xml:space="preserve">See </w:t>
      </w:r>
      <w:r>
        <w:t xml:space="preserve">Attachment B, North Texas Municipal Water District Regional Water Supply Facilities Amendatory Contract. </w:t>
      </w:r>
      <w:r w:rsidR="00230266">
        <w:t>Two other cities joined as Member Cities in later years.</w:t>
      </w:r>
    </w:p>
  </w:footnote>
  <w:footnote w:id="8">
    <w:p w14:paraId="56008188" w14:textId="56074DF8" w:rsidR="000C1CE7" w:rsidRPr="002D4801" w:rsidRDefault="000C1CE7" w:rsidP="007E04AC">
      <w:pPr>
        <w:pStyle w:val="FootnoteText"/>
        <w:ind w:firstLine="720"/>
      </w:pPr>
      <w:r>
        <w:rPr>
          <w:rStyle w:val="FootnoteReference"/>
        </w:rPr>
        <w:footnoteRef/>
      </w:r>
      <w:r>
        <w:t xml:space="preserve"> </w:t>
      </w:r>
      <w:r w:rsidR="007E04AC">
        <w:t xml:space="preserve"> </w:t>
      </w:r>
      <w:r>
        <w:rPr>
          <w:i/>
          <w:iCs/>
        </w:rPr>
        <w:t>See</w:t>
      </w:r>
      <w:r>
        <w:t xml:space="preserve"> Attachment C</w:t>
      </w:r>
      <w:r w:rsidR="00DC4226">
        <w:t>.</w:t>
      </w:r>
    </w:p>
  </w:footnote>
  <w:footnote w:id="9">
    <w:p w14:paraId="760C5123" w14:textId="296EA6EF" w:rsidR="000C1CE7" w:rsidRPr="00FD0CBD" w:rsidRDefault="000C1CE7" w:rsidP="007E04AC">
      <w:pPr>
        <w:pStyle w:val="FootnoteText"/>
        <w:ind w:firstLine="720"/>
      </w:pPr>
      <w:r>
        <w:rPr>
          <w:rStyle w:val="FootnoteReference"/>
        </w:rPr>
        <w:footnoteRef/>
      </w:r>
      <w:r>
        <w:t xml:space="preserve"> </w:t>
      </w:r>
      <w:r w:rsidR="007E04AC">
        <w:t xml:space="preserve"> </w:t>
      </w:r>
      <w:r>
        <w:rPr>
          <w:i/>
          <w:iCs/>
        </w:rPr>
        <w:t xml:space="preserve">See </w:t>
      </w:r>
      <w:r>
        <w:t>Attachment B, Section 9(c).</w:t>
      </w:r>
    </w:p>
  </w:footnote>
  <w:footnote w:id="10">
    <w:p w14:paraId="2E3F6313" w14:textId="2048C134" w:rsidR="00355C58" w:rsidRDefault="00355C58" w:rsidP="007E04AC">
      <w:pPr>
        <w:pStyle w:val="FootnoteText"/>
        <w:ind w:firstLine="720"/>
      </w:pPr>
      <w:r>
        <w:rPr>
          <w:rStyle w:val="FootnoteReference"/>
        </w:rPr>
        <w:footnoteRef/>
      </w:r>
      <w:r w:rsidR="007E04AC">
        <w:t xml:space="preserve"> </w:t>
      </w:r>
      <w:r>
        <w:t xml:space="preserve"> </w:t>
      </w:r>
      <w:proofErr w:type="spellStart"/>
      <w:r>
        <w:t>P.U.C</w:t>
      </w:r>
      <w:proofErr w:type="spellEnd"/>
      <w:r>
        <w:t>. Docket No. 46662</w:t>
      </w:r>
      <w:r w:rsidR="007B649D">
        <w:t xml:space="preserve"> and</w:t>
      </w:r>
      <w:r>
        <w:t xml:space="preserve"> </w:t>
      </w:r>
      <w:proofErr w:type="spellStart"/>
      <w:r>
        <w:t>SOAH</w:t>
      </w:r>
      <w:proofErr w:type="spellEnd"/>
      <w:r>
        <w:t xml:space="preserve"> Docket No. 473-17-4964.WS</w:t>
      </w:r>
      <w:r w:rsidR="007B649D">
        <w:t xml:space="preserve"> (2017); </w:t>
      </w:r>
      <w:proofErr w:type="spellStart"/>
      <w:r w:rsidR="007B649D">
        <w:t>P.U.C</w:t>
      </w:r>
      <w:proofErr w:type="spellEnd"/>
      <w:r w:rsidR="007B649D">
        <w:t xml:space="preserve">. Docket No. 47863 and </w:t>
      </w:r>
      <w:proofErr w:type="spellStart"/>
      <w:r w:rsidR="007B649D">
        <w:t>SOAH</w:t>
      </w:r>
      <w:proofErr w:type="spellEnd"/>
      <w:r w:rsidR="007B649D">
        <w:t xml:space="preserve"> Docket No. 473-18-1905.WS (2018).</w:t>
      </w:r>
    </w:p>
  </w:footnote>
  <w:footnote w:id="11">
    <w:p w14:paraId="4DA91417" w14:textId="1DBEC1E6" w:rsidR="000C1CE7" w:rsidRDefault="000C1CE7" w:rsidP="007E04AC">
      <w:pPr>
        <w:pStyle w:val="FootnoteText"/>
        <w:ind w:firstLine="720"/>
      </w:pPr>
      <w:r>
        <w:rPr>
          <w:rStyle w:val="FootnoteReference"/>
        </w:rPr>
        <w:footnoteRef/>
      </w:r>
      <w:r w:rsidR="007E04AC">
        <w:t xml:space="preserve"> </w:t>
      </w:r>
      <w:r w:rsidR="00E33DC9">
        <w:t xml:space="preserve"> 16 TAC § 24.313</w:t>
      </w:r>
      <w:r w:rsidR="00230BCB">
        <w:t>(e)</w:t>
      </w:r>
      <w:r>
        <w:t xml:space="preserve"> (“The commission shall set a rate consistent with the ratemaking mandates of </w:t>
      </w:r>
      <w:proofErr w:type="spellStart"/>
      <w:r>
        <w:t>TWC</w:t>
      </w:r>
      <w:proofErr w:type="spellEnd"/>
      <w:r>
        <w:t>, Chapters 12 and 13.”).</w:t>
      </w:r>
    </w:p>
  </w:footnote>
  <w:footnote w:id="12">
    <w:p w14:paraId="533F0952" w14:textId="3A2148EE" w:rsidR="000C1CE7" w:rsidRPr="002670B7" w:rsidRDefault="000C1CE7" w:rsidP="007E04AC">
      <w:pPr>
        <w:pStyle w:val="FootnoteText"/>
        <w:ind w:firstLine="720"/>
      </w:pPr>
      <w:r>
        <w:rPr>
          <w:rStyle w:val="FootnoteReference"/>
        </w:rPr>
        <w:footnoteRef/>
      </w:r>
      <w:r w:rsidR="007E04AC">
        <w:t xml:space="preserve"> </w:t>
      </w:r>
      <w:r>
        <w:t xml:space="preserve"> The District was established under Article 16, Section 59, of the Texas Constitution, pursuant to Chapter 62, Acts of the 52</w:t>
      </w:r>
      <w:r w:rsidRPr="000B715A">
        <w:rPr>
          <w:vertAlign w:val="superscript"/>
        </w:rPr>
        <w:t>nd</w:t>
      </w:r>
      <w:r>
        <w:t xml:space="preserve"> Legislature, Regular Session, 1951.  </w:t>
      </w:r>
    </w:p>
  </w:footnote>
  <w:footnote w:id="13">
    <w:p w14:paraId="2C60890F" w14:textId="3C6C4880" w:rsidR="000C1CE7" w:rsidRDefault="000C1CE7" w:rsidP="007E04AC">
      <w:pPr>
        <w:pStyle w:val="FootnoteText"/>
        <w:ind w:firstLine="720"/>
      </w:pPr>
      <w:r>
        <w:rPr>
          <w:rStyle w:val="FootnoteReference"/>
        </w:rPr>
        <w:footnoteRef/>
      </w:r>
      <w:r w:rsidR="007E04AC">
        <w:t xml:space="preserve"> </w:t>
      </w:r>
      <w:r w:rsidR="00944092">
        <w:t xml:space="preserve"> 16 TAC § 24.107</w:t>
      </w:r>
      <w:r>
        <w:t>(a)(4)-(5).</w:t>
      </w:r>
    </w:p>
  </w:footnote>
  <w:footnote w:id="14">
    <w:p w14:paraId="1DC2D0EA" w14:textId="16117B45" w:rsidR="000C1CE7" w:rsidRDefault="000C1CE7" w:rsidP="007E04AC">
      <w:pPr>
        <w:pStyle w:val="FootnoteText"/>
        <w:ind w:firstLine="720"/>
      </w:pPr>
      <w:r>
        <w:rPr>
          <w:rStyle w:val="FootnoteReference"/>
        </w:rPr>
        <w:footnoteRef/>
      </w:r>
      <w:r>
        <w:t xml:space="preserve"> </w:t>
      </w:r>
      <w:r w:rsidR="007E04AC">
        <w:t xml:space="preserve"> </w:t>
      </w:r>
      <w:r w:rsidRPr="00D91CE5">
        <w:rPr>
          <w:i/>
          <w:iCs/>
        </w:rPr>
        <w:t>Id</w:t>
      </w:r>
      <w:r w:rsidR="00005DD9">
        <w:t>.</w:t>
      </w:r>
      <w:r>
        <w:t xml:space="preserve"> §§ 24.</w:t>
      </w:r>
      <w:r w:rsidR="00944092">
        <w:t>107(a)(6), 24.311</w:t>
      </w:r>
      <w:r>
        <w:t>(a).</w:t>
      </w:r>
    </w:p>
  </w:footnote>
  <w:footnote w:id="15">
    <w:p w14:paraId="74E816BF" w14:textId="014CA74B" w:rsidR="000C1CE7" w:rsidRDefault="000C1CE7" w:rsidP="007E04AC">
      <w:pPr>
        <w:pStyle w:val="FootnoteText"/>
        <w:ind w:firstLine="720"/>
      </w:pPr>
      <w:r>
        <w:rPr>
          <w:rStyle w:val="FootnoteReference"/>
        </w:rPr>
        <w:footnoteRef/>
      </w:r>
      <w:r w:rsidR="007E04AC">
        <w:t xml:space="preserve">  Tex. </w:t>
      </w:r>
      <w:r>
        <w:t>Water C</w:t>
      </w:r>
      <w:r w:rsidR="00944092">
        <w:t>ode § 13.043(f); 16 TAC § 24.305</w:t>
      </w:r>
      <w:r>
        <w:t>(c).</w:t>
      </w:r>
    </w:p>
  </w:footnote>
  <w:footnote w:id="16">
    <w:p w14:paraId="09EC1B0B" w14:textId="4FF9D836" w:rsidR="000C1CE7" w:rsidRDefault="000C1CE7" w:rsidP="007E04AC">
      <w:pPr>
        <w:pStyle w:val="FootnoteText"/>
        <w:ind w:firstLine="720"/>
      </w:pPr>
      <w:r>
        <w:rPr>
          <w:rStyle w:val="FootnoteReference"/>
        </w:rPr>
        <w:footnoteRef/>
      </w:r>
      <w:r w:rsidR="00944092">
        <w:t xml:space="preserve"> </w:t>
      </w:r>
      <w:r w:rsidR="007E04AC">
        <w:t xml:space="preserve"> </w:t>
      </w:r>
      <w:r w:rsidR="00005DD9">
        <w:t>16 TAC §</w:t>
      </w:r>
      <w:r w:rsidR="00944092">
        <w:t xml:space="preserve"> 24.305</w:t>
      </w:r>
      <w:r>
        <w:t>(a)-(b).</w:t>
      </w:r>
    </w:p>
  </w:footnote>
  <w:footnote w:id="17">
    <w:p w14:paraId="1CCA7F00" w14:textId="436676FB" w:rsidR="000C1CE7" w:rsidRDefault="000C1CE7" w:rsidP="007E04AC">
      <w:pPr>
        <w:pStyle w:val="FootnoteText"/>
        <w:ind w:firstLine="720"/>
      </w:pPr>
      <w:r>
        <w:rPr>
          <w:rStyle w:val="FootnoteReference"/>
        </w:rPr>
        <w:footnoteRef/>
      </w:r>
      <w:r w:rsidR="007E04AC">
        <w:t xml:space="preserve"> </w:t>
      </w:r>
      <w:r>
        <w:t xml:space="preserve"> </w:t>
      </w:r>
      <w:r w:rsidRPr="00D91CE5">
        <w:rPr>
          <w:i/>
          <w:iCs/>
        </w:rPr>
        <w:t>Id</w:t>
      </w:r>
      <w:r w:rsidR="00005DD9">
        <w:t>.</w:t>
      </w:r>
      <w:r w:rsidR="00944092">
        <w:t xml:space="preserve"> §§ 24.307(b), 24.309(</w:t>
      </w:r>
      <w:r>
        <w:t>a)</w:t>
      </w:r>
      <w:r w:rsidRPr="0094059E">
        <w:t>.</w:t>
      </w:r>
      <w:r>
        <w:t xml:space="preserve">  </w:t>
      </w:r>
    </w:p>
  </w:footnote>
  <w:footnote w:id="18">
    <w:p w14:paraId="1F76EDC8" w14:textId="01524B33" w:rsidR="000C1CE7" w:rsidRDefault="000C1CE7" w:rsidP="007E04AC">
      <w:pPr>
        <w:pStyle w:val="FootnoteText"/>
        <w:ind w:firstLine="720"/>
      </w:pPr>
      <w:r>
        <w:rPr>
          <w:rStyle w:val="FootnoteReference"/>
        </w:rPr>
        <w:footnoteRef/>
      </w:r>
      <w:r w:rsidR="007E04AC">
        <w:t xml:space="preserve">  </w:t>
      </w:r>
      <w:r>
        <w:rPr>
          <w:i/>
        </w:rPr>
        <w:t xml:space="preserve">Id. </w:t>
      </w:r>
      <w:r w:rsidR="00944092">
        <w:t>§ 24.313</w:t>
      </w:r>
      <w:r>
        <w:t>(b) (“If the commission determines the protested rate adversely affects the public interest, the commission will remand the matter to the State Office of Administrative Hearings for further evidentiary proceedings on the rate.”).</w:t>
      </w:r>
    </w:p>
  </w:footnote>
  <w:footnote w:id="19">
    <w:p w14:paraId="308CCFC6" w14:textId="40CFDEDF" w:rsidR="000C1CE7" w:rsidRDefault="000C1CE7" w:rsidP="007E32BD">
      <w:pPr>
        <w:pStyle w:val="FootnoteText"/>
        <w:ind w:firstLine="720"/>
      </w:pPr>
      <w:r>
        <w:rPr>
          <w:rStyle w:val="FootnoteReference"/>
        </w:rPr>
        <w:footnoteRef/>
      </w:r>
      <w:r>
        <w:t xml:space="preserve"> </w:t>
      </w:r>
      <w:r w:rsidR="007E32BD">
        <w:t xml:space="preserve"> </w:t>
      </w:r>
      <w:r>
        <w:rPr>
          <w:i/>
        </w:rPr>
        <w:t xml:space="preserve">Id. </w:t>
      </w:r>
      <w:r w:rsidR="002216B0">
        <w:t>§ 24.311</w:t>
      </w:r>
      <w:r>
        <w:t>(a).</w:t>
      </w:r>
    </w:p>
  </w:footnote>
  <w:footnote w:id="20">
    <w:p w14:paraId="45980066" w14:textId="0053E98D" w:rsidR="004B6FD5" w:rsidRDefault="004B6FD5" w:rsidP="004B6FD5">
      <w:pPr>
        <w:pStyle w:val="FootnoteText"/>
        <w:ind w:firstLine="720"/>
      </w:pPr>
      <w:r>
        <w:rPr>
          <w:rStyle w:val="FootnoteReference"/>
        </w:rPr>
        <w:footnoteRef/>
      </w:r>
      <w:r>
        <w:t xml:space="preserve"> </w:t>
      </w:r>
      <w:r>
        <w:rPr>
          <w:i/>
          <w:iCs/>
        </w:rPr>
        <w:t xml:space="preserve">See </w:t>
      </w:r>
      <w:r w:rsidRPr="006451B3">
        <w:t>Attachment D</w:t>
      </w:r>
      <w:r w:rsidR="00B402C8">
        <w:t>.</w:t>
      </w:r>
    </w:p>
  </w:footnote>
  <w:footnote w:id="21">
    <w:p w14:paraId="6E8F590D" w14:textId="550A208C" w:rsidR="000C1CE7" w:rsidRDefault="000C1CE7" w:rsidP="007E32BD">
      <w:pPr>
        <w:pStyle w:val="FootnoteText"/>
        <w:ind w:firstLine="720"/>
      </w:pPr>
      <w:r>
        <w:rPr>
          <w:rStyle w:val="FootnoteReference"/>
        </w:rPr>
        <w:footnoteRef/>
      </w:r>
      <w:r w:rsidR="007E32BD">
        <w:t xml:space="preserve"> </w:t>
      </w:r>
      <w:r>
        <w:t xml:space="preserve"> </w:t>
      </w:r>
      <w:r w:rsidRPr="007E04AC">
        <w:rPr>
          <w:i/>
        </w:rPr>
        <w:t>See</w:t>
      </w:r>
      <w:r>
        <w:t xml:space="preserve"> Attachment B, Sections 3(a) (“It is the intention of the parties hereto that the System shall be the sole and exclusive source of all treated water supply for each of the Contracting Parties.”) and 3(b) (“In no event shall the taking of treated water from a source other than the District relieve any Contracting Party from making all payments due the District under this Contract.”).</w:t>
      </w:r>
    </w:p>
  </w:footnote>
  <w:footnote w:id="22">
    <w:p w14:paraId="528FBAB4" w14:textId="008F8377" w:rsidR="000C1CE7" w:rsidRDefault="000C1CE7" w:rsidP="007E32BD">
      <w:pPr>
        <w:pStyle w:val="FootnoteText"/>
        <w:ind w:firstLine="720"/>
      </w:pPr>
      <w:r>
        <w:rPr>
          <w:rStyle w:val="FootnoteReference"/>
        </w:rPr>
        <w:footnoteRef/>
      </w:r>
      <w:r w:rsidRPr="00EA5B1B">
        <w:rPr>
          <w:i/>
          <w:iCs/>
        </w:rPr>
        <w:t xml:space="preserve"> </w:t>
      </w:r>
      <w:r w:rsidR="007E32BD">
        <w:rPr>
          <w:i/>
          <w:iCs/>
        </w:rPr>
        <w:t xml:space="preserve"> </w:t>
      </w:r>
      <w:r w:rsidRPr="00EA5B1B">
        <w:rPr>
          <w:i/>
          <w:iCs/>
        </w:rPr>
        <w:t>See</w:t>
      </w:r>
      <w:r>
        <w:t xml:space="preserve"> Attachment B, Section 13.</w:t>
      </w:r>
    </w:p>
  </w:footnote>
  <w:footnote w:id="23">
    <w:p w14:paraId="6E9AAD45" w14:textId="1CB31AB0" w:rsidR="000C1CE7" w:rsidRDefault="000C1CE7" w:rsidP="007E32BD">
      <w:pPr>
        <w:pStyle w:val="FootnoteText"/>
        <w:ind w:firstLine="720"/>
      </w:pPr>
      <w:r>
        <w:rPr>
          <w:rStyle w:val="FootnoteReference"/>
        </w:rPr>
        <w:footnoteRef/>
      </w:r>
      <w:r>
        <w:t xml:space="preserve"> </w:t>
      </w:r>
      <w:r w:rsidR="007E32BD">
        <w:t xml:space="preserve"> </w:t>
      </w:r>
      <w:r>
        <w:t xml:space="preserve">Tex. </w:t>
      </w:r>
      <w:proofErr w:type="spellStart"/>
      <w:r>
        <w:t>Att’y</w:t>
      </w:r>
      <w:proofErr w:type="spellEnd"/>
      <w:r>
        <w:t xml:space="preserve"> Gen. Ops. JM-1239 (1990) and </w:t>
      </w:r>
      <w:proofErr w:type="spellStart"/>
      <w:r>
        <w:t>KP</w:t>
      </w:r>
      <w:proofErr w:type="spellEnd"/>
      <w:r>
        <w:t>-011</w:t>
      </w:r>
      <w:r w:rsidR="001A2DDD">
        <w:t>7</w:t>
      </w:r>
      <w:r>
        <w:t xml:space="preserve"> (2016).</w:t>
      </w:r>
    </w:p>
  </w:footnote>
  <w:footnote w:id="24">
    <w:p w14:paraId="28DE120B" w14:textId="68F392C7" w:rsidR="000C1CE7" w:rsidRDefault="000C1CE7" w:rsidP="007E32BD">
      <w:pPr>
        <w:pStyle w:val="FootnoteText"/>
        <w:ind w:firstLine="720"/>
      </w:pPr>
      <w:r>
        <w:rPr>
          <w:rStyle w:val="FootnoteReference"/>
        </w:rPr>
        <w:footnoteRef/>
      </w:r>
      <w:r>
        <w:t xml:space="preserve"> </w:t>
      </w:r>
      <w:r w:rsidR="007E32BD">
        <w:t xml:space="preserve"> </w:t>
      </w:r>
      <w:r w:rsidRPr="00EA5B1B">
        <w:rPr>
          <w:i/>
          <w:iCs/>
        </w:rPr>
        <w:t>See</w:t>
      </w:r>
      <w:r w:rsidR="00B402C8">
        <w:t xml:space="preserve"> Attachment E</w:t>
      </w:r>
      <w:r w:rsidR="00ED4452">
        <w:t xml:space="preserve">, </w:t>
      </w:r>
      <w:r>
        <w:t xml:space="preserve"> Section 4.</w:t>
      </w:r>
    </w:p>
  </w:footnote>
  <w:footnote w:id="25">
    <w:p w14:paraId="1860123A" w14:textId="717E67D0" w:rsidR="000C1CE7" w:rsidRDefault="000C1CE7" w:rsidP="007E32BD">
      <w:pPr>
        <w:pStyle w:val="FootnoteText"/>
        <w:ind w:firstLine="720"/>
      </w:pPr>
      <w:r>
        <w:rPr>
          <w:rStyle w:val="FootnoteReference"/>
        </w:rPr>
        <w:footnoteRef/>
      </w:r>
      <w:r>
        <w:t xml:space="preserve"> </w:t>
      </w:r>
      <w:r w:rsidR="007E32BD">
        <w:t xml:space="preserve"> </w:t>
      </w:r>
      <w:r>
        <w:t>30 TAC § 288.5(2)(A) (“The commission may require by commission order that any of the following strategies be implemented by the water supplier if the commission determines that the strategies are necessary in order for the conservation plan to be achieved: conservation-oriented water rates and water rate structures such as uniform or increasing block rate schedules, and/or seasonal rates, but not f</w:t>
      </w:r>
      <w:r w:rsidR="002216B0">
        <w:t>lat or decreasing block rates . . . .</w:t>
      </w:r>
      <w:r>
        <w:t>”).</w:t>
      </w:r>
    </w:p>
  </w:footnote>
  <w:footnote w:id="26">
    <w:p w14:paraId="0C930EC7" w14:textId="46F97234" w:rsidR="000C1CE7" w:rsidRDefault="000C1CE7">
      <w:pPr>
        <w:pStyle w:val="FootnoteText"/>
      </w:pPr>
      <w:r>
        <w:rPr>
          <w:rStyle w:val="FootnoteReference"/>
        </w:rPr>
        <w:footnoteRef/>
      </w:r>
      <w:r>
        <w:t xml:space="preserve"> Tex. Water Code § 12.013(f).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63A1D"/>
    <w:multiLevelType w:val="multilevel"/>
    <w:tmpl w:val="D71AA790"/>
    <w:name w:val="ListBullet"/>
    <w:lvl w:ilvl="0">
      <w:start w:val="1"/>
      <w:numFmt w:val="bullet"/>
      <w:pStyle w:val="LBListBullet"/>
      <w:lvlText w:val=""/>
      <w:lvlJc w:val="left"/>
      <w:pPr>
        <w:ind w:left="720" w:hanging="720"/>
      </w:pPr>
      <w:rPr>
        <w:rFonts w:ascii="Symbol" w:hAnsi="Symbol" w:hint="default"/>
      </w:rPr>
    </w:lvl>
    <w:lvl w:ilvl="1">
      <w:start w:val="1"/>
      <w:numFmt w:val="bullet"/>
      <w:lvlText w:val=""/>
      <w:lvlJc w:val="left"/>
      <w:pPr>
        <w:ind w:left="1440" w:hanging="720"/>
      </w:pPr>
      <w:rPr>
        <w:rFonts w:ascii="Symbol" w:hAnsi="Symbol" w:hint="default"/>
      </w:rPr>
    </w:lvl>
    <w:lvl w:ilvl="2">
      <w:start w:val="1"/>
      <w:numFmt w:val="bullet"/>
      <w:lvlText w:val=""/>
      <w:lvlJc w:val="left"/>
      <w:pPr>
        <w:ind w:left="2160" w:hanging="720"/>
      </w:pPr>
      <w:rPr>
        <w:rFonts w:ascii="Symbol" w:hAnsi="Symbol" w:hint="default"/>
      </w:rPr>
    </w:lvl>
    <w:lvl w:ilvl="3">
      <w:start w:val="1"/>
      <w:numFmt w:val="bullet"/>
      <w:lvlText w:val=""/>
      <w:lvlJc w:val="left"/>
      <w:pPr>
        <w:ind w:left="2880" w:hanging="720"/>
      </w:pPr>
      <w:rPr>
        <w:rFonts w:ascii="Symbol" w:hAnsi="Symbol" w:hint="default"/>
      </w:rPr>
    </w:lvl>
    <w:lvl w:ilvl="4">
      <w:start w:val="1"/>
      <w:numFmt w:val="bullet"/>
      <w:lvlText w:val=""/>
      <w:lvlJc w:val="left"/>
      <w:pPr>
        <w:ind w:left="3600" w:hanging="720"/>
      </w:pPr>
      <w:rPr>
        <w:rFonts w:ascii="Symbol" w:hAnsi="Symbol" w:hint="default"/>
      </w:rPr>
    </w:lvl>
    <w:lvl w:ilvl="5">
      <w:start w:val="1"/>
      <w:numFmt w:val="bullet"/>
      <w:lvlText w:val=""/>
      <w:lvlJc w:val="left"/>
      <w:pPr>
        <w:ind w:left="4320" w:hanging="720"/>
      </w:pPr>
      <w:rPr>
        <w:rFonts w:ascii="Symbol" w:hAnsi="Symbol" w:hint="default"/>
      </w:rPr>
    </w:lvl>
    <w:lvl w:ilvl="6">
      <w:start w:val="1"/>
      <w:numFmt w:val="bullet"/>
      <w:lvlText w:val=""/>
      <w:lvlJc w:val="left"/>
      <w:pPr>
        <w:ind w:left="5040" w:hanging="720"/>
      </w:pPr>
      <w:rPr>
        <w:rFonts w:ascii="Symbol" w:hAnsi="Symbol" w:hint="default"/>
      </w:rPr>
    </w:lvl>
    <w:lvl w:ilvl="7">
      <w:start w:val="1"/>
      <w:numFmt w:val="bullet"/>
      <w:lvlText w:val=""/>
      <w:lvlJc w:val="left"/>
      <w:pPr>
        <w:ind w:left="5760" w:hanging="720"/>
      </w:pPr>
      <w:rPr>
        <w:rFonts w:ascii="Symbol" w:hAnsi="Symbol" w:hint="default"/>
      </w:rPr>
    </w:lvl>
    <w:lvl w:ilvl="8">
      <w:start w:val="1"/>
      <w:numFmt w:val="bullet"/>
      <w:lvlText w:val=""/>
      <w:lvlJc w:val="left"/>
      <w:pPr>
        <w:ind w:left="6480" w:hanging="720"/>
      </w:pPr>
      <w:rPr>
        <w:rFonts w:ascii="Symbol" w:hAnsi="Symbol" w:hint="default"/>
      </w:rPr>
    </w:lvl>
  </w:abstractNum>
  <w:abstractNum w:abstractNumId="1" w15:restartNumberingAfterBreak="0">
    <w:nsid w:val="18EB1520"/>
    <w:multiLevelType w:val="hybridMultilevel"/>
    <w:tmpl w:val="1286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F3CDD"/>
    <w:multiLevelType w:val="multilevel"/>
    <w:tmpl w:val="700291FC"/>
    <w:name w:val="Brief Headings A.1.(a)(1)(i)-Scheme 1"/>
    <w:lvl w:ilvl="0">
      <w:start w:val="1"/>
      <w:numFmt w:val="upperRoman"/>
      <w:pStyle w:val="Heading1"/>
      <w:lvlText w:val="%1."/>
      <w:lvlJc w:val="left"/>
      <w:pPr>
        <w:ind w:left="0" w:firstLine="0"/>
      </w:pPr>
      <w:rPr>
        <w:rFonts w:hint="default"/>
        <w:b/>
        <w:vanish w:val="0"/>
        <w:color w:val="010000"/>
        <w:u w:val="none"/>
      </w:rPr>
    </w:lvl>
    <w:lvl w:ilvl="1">
      <w:start w:val="1"/>
      <w:numFmt w:val="upperLetter"/>
      <w:pStyle w:val="Heading2"/>
      <w:lvlText w:val="%2."/>
      <w:lvlJc w:val="left"/>
      <w:pPr>
        <w:tabs>
          <w:tab w:val="num" w:pos="2160"/>
        </w:tabs>
        <w:ind w:left="1440" w:hanging="720"/>
      </w:pPr>
      <w:rPr>
        <w:rFonts w:hint="default"/>
        <w:b/>
        <w:i w:val="0"/>
        <w:iCs w:val="0"/>
        <w:vanish w:val="0"/>
        <w:color w:val="000000"/>
        <w:u w:val="none"/>
      </w:rPr>
    </w:lvl>
    <w:lvl w:ilvl="2">
      <w:start w:val="1"/>
      <w:numFmt w:val="decimal"/>
      <w:pStyle w:val="Heading3"/>
      <w:lvlText w:val="%3."/>
      <w:lvlJc w:val="left"/>
      <w:pPr>
        <w:tabs>
          <w:tab w:val="num" w:pos="2880"/>
        </w:tabs>
        <w:ind w:left="2160" w:hanging="720"/>
      </w:pPr>
      <w:rPr>
        <w:rFonts w:hint="default"/>
        <w:vanish w:val="0"/>
        <w:color w:val="010000"/>
        <w:u w:val="none"/>
      </w:rPr>
    </w:lvl>
    <w:lvl w:ilvl="3">
      <w:start w:val="1"/>
      <w:numFmt w:val="lowerLetter"/>
      <w:pStyle w:val="Heading4"/>
      <w:lvlText w:val="%4."/>
      <w:lvlJc w:val="left"/>
      <w:pPr>
        <w:tabs>
          <w:tab w:val="num" w:pos="3600"/>
        </w:tabs>
        <w:ind w:left="2880" w:hanging="720"/>
      </w:pPr>
      <w:rPr>
        <w:rFonts w:hint="default"/>
        <w:vanish w:val="0"/>
        <w:color w:val="010000"/>
        <w:u w:val="none"/>
      </w:rPr>
    </w:lvl>
    <w:lvl w:ilvl="4">
      <w:start w:val="1"/>
      <w:numFmt w:val="lowerRoman"/>
      <w:pStyle w:val="Heading5"/>
      <w:lvlText w:val="%5."/>
      <w:lvlJc w:val="left"/>
      <w:pPr>
        <w:tabs>
          <w:tab w:val="num" w:pos="4320"/>
        </w:tabs>
        <w:ind w:left="3600" w:hanging="720"/>
      </w:pPr>
      <w:rPr>
        <w:rFonts w:hint="default"/>
        <w:vanish w:val="0"/>
        <w:color w:val="010000"/>
        <w:u w:val="none"/>
      </w:rPr>
    </w:lvl>
    <w:lvl w:ilvl="5">
      <w:start w:val="1"/>
      <w:numFmt w:val="bullet"/>
      <w:pStyle w:val="Heading6"/>
      <w:lvlText w:val=""/>
      <w:lvlJc w:val="left"/>
      <w:pPr>
        <w:tabs>
          <w:tab w:val="num" w:pos="5040"/>
        </w:tabs>
        <w:ind w:left="4320" w:hanging="720"/>
      </w:pPr>
      <w:rPr>
        <w:rFonts w:ascii="Symbol" w:hAnsi="Symbol" w:hint="default"/>
        <w:vanish w:val="0"/>
        <w:color w:val="auto"/>
        <w:u w:val="none"/>
      </w:rPr>
    </w:lvl>
    <w:lvl w:ilvl="6">
      <w:start w:val="1"/>
      <w:numFmt w:val="none"/>
      <w:pStyle w:val="Heading7"/>
      <w:suff w:val="nothing"/>
      <w:lvlText w:val="%7"/>
      <w:lvlJc w:val="left"/>
      <w:pPr>
        <w:ind w:left="0" w:firstLine="0"/>
      </w:pPr>
      <w:rPr>
        <w:rFonts w:hint="default"/>
        <w:vanish w:val="0"/>
        <w:color w:val="010000"/>
        <w:u w:val="none"/>
      </w:rPr>
    </w:lvl>
    <w:lvl w:ilvl="7">
      <w:start w:val="1"/>
      <w:numFmt w:val="none"/>
      <w:pStyle w:val="Heading8"/>
      <w:suff w:val="nothing"/>
      <w:lvlText w:val=""/>
      <w:lvlJc w:val="left"/>
      <w:pPr>
        <w:ind w:left="0" w:firstLine="0"/>
      </w:pPr>
      <w:rPr>
        <w:rFonts w:hint="default"/>
        <w:vanish w:val="0"/>
        <w:color w:val="010000"/>
        <w:u w:val="none"/>
      </w:rPr>
    </w:lvl>
    <w:lvl w:ilvl="8">
      <w:start w:val="1"/>
      <w:numFmt w:val="none"/>
      <w:pStyle w:val="Heading9"/>
      <w:suff w:val="nothing"/>
      <w:lvlText w:val=""/>
      <w:lvlJc w:val="left"/>
      <w:pPr>
        <w:ind w:left="0" w:firstLine="0"/>
      </w:pPr>
      <w:rPr>
        <w:rFonts w:hint="default"/>
        <w:vanish w:val="0"/>
        <w:color w:val="010000"/>
        <w:u w:val="none"/>
      </w:rPr>
    </w:lvl>
  </w:abstractNum>
  <w:abstractNum w:abstractNumId="3" w15:restartNumberingAfterBreak="0">
    <w:nsid w:val="213E094D"/>
    <w:multiLevelType w:val="multilevel"/>
    <w:tmpl w:val="C646F9D4"/>
    <w:name w:val="ListNumber"/>
    <w:lvl w:ilvl="0">
      <w:start w:val="1"/>
      <w:numFmt w:val="decimal"/>
      <w:pStyle w:val="LN1ListNumb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688"/>
        </w:tabs>
        <w:ind w:left="5760" w:hanging="720"/>
      </w:pPr>
      <w:rPr>
        <w:rFonts w:hint="default"/>
      </w:rPr>
    </w:lvl>
    <w:lvl w:ilvl="8">
      <w:start w:val="1"/>
      <w:numFmt w:val="decimal"/>
      <w:lvlText w:val="%9."/>
      <w:lvlJc w:val="left"/>
      <w:pPr>
        <w:tabs>
          <w:tab w:val="num" w:pos="6408"/>
        </w:tabs>
        <w:ind w:left="6480" w:hanging="720"/>
      </w:pPr>
      <w:rPr>
        <w:rFonts w:hint="default"/>
      </w:rPr>
    </w:lvl>
  </w:abstractNum>
  <w:abstractNum w:abstractNumId="4" w15:restartNumberingAfterBreak="0">
    <w:nsid w:val="243C44B9"/>
    <w:multiLevelType w:val="hybridMultilevel"/>
    <w:tmpl w:val="5838EFC2"/>
    <w:lvl w:ilvl="0" w:tplc="4E58ED4E">
      <w:start w:val="1"/>
      <w:numFmt w:val="bullet"/>
      <w:lvlRestart w:val="0"/>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875702"/>
    <w:multiLevelType w:val="hybridMultilevel"/>
    <w:tmpl w:val="42E6D9BE"/>
    <w:lvl w:ilvl="0" w:tplc="3F7E2E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089"/>
    <w:multiLevelType w:val="hybridMultilevel"/>
    <w:tmpl w:val="BB2AEC3C"/>
    <w:lvl w:ilvl="0" w:tplc="6D060C86">
      <w:start w:val="1"/>
      <w:numFmt w:val="bullet"/>
      <w:lvlRestart w:val="0"/>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B958C6"/>
    <w:multiLevelType w:val="multilevel"/>
    <w:tmpl w:val="49849E32"/>
    <w:name w:val="ListNumber2"/>
    <w:lvl w:ilvl="0">
      <w:start w:val="1"/>
      <w:numFmt w:val="upperLetter"/>
      <w:pStyle w:val="LN2ListNumber"/>
      <w:lvlText w:val="%1."/>
      <w:lvlJc w:val="left"/>
      <w:pPr>
        <w:ind w:left="720" w:hanging="720"/>
      </w:pPr>
      <w:rPr>
        <w:rFonts w:hint="default"/>
      </w:rPr>
    </w:lvl>
    <w:lvl w:ilvl="1">
      <w:start w:val="1"/>
      <w:numFmt w:val="upperLetter"/>
      <w:lvlText w:val="%2."/>
      <w:lvlJc w:val="left"/>
      <w:pPr>
        <w:ind w:left="1440" w:hanging="720"/>
      </w:pPr>
      <w:rPr>
        <w:rFonts w:hint="default"/>
      </w:rPr>
    </w:lvl>
    <w:lvl w:ilvl="2">
      <w:start w:val="1"/>
      <w:numFmt w:val="upperLetter"/>
      <w:lvlText w:val="%3."/>
      <w:lvlJc w:val="left"/>
      <w:pPr>
        <w:ind w:left="2160" w:hanging="720"/>
      </w:pPr>
      <w:rPr>
        <w:rFonts w:hint="default"/>
      </w:rPr>
    </w:lvl>
    <w:lvl w:ilvl="3">
      <w:start w:val="1"/>
      <w:numFmt w:val="upperLetter"/>
      <w:lvlText w:val="%4."/>
      <w:lvlJc w:val="left"/>
      <w:pPr>
        <w:ind w:left="2880" w:hanging="720"/>
      </w:pPr>
      <w:rPr>
        <w:rFonts w:hint="default"/>
      </w:rPr>
    </w:lvl>
    <w:lvl w:ilvl="4">
      <w:start w:val="1"/>
      <w:numFmt w:val="upperLetter"/>
      <w:lvlText w:val="%5."/>
      <w:lvlJc w:val="left"/>
      <w:pPr>
        <w:ind w:left="3600" w:hanging="720"/>
      </w:pPr>
      <w:rPr>
        <w:rFonts w:hint="default"/>
      </w:rPr>
    </w:lvl>
    <w:lvl w:ilvl="5">
      <w:start w:val="1"/>
      <w:numFmt w:val="upperLetter"/>
      <w:lvlText w:val="%6."/>
      <w:lvlJc w:val="left"/>
      <w:pPr>
        <w:ind w:left="4320" w:hanging="720"/>
      </w:pPr>
      <w:rPr>
        <w:rFonts w:hint="default"/>
      </w:rPr>
    </w:lvl>
    <w:lvl w:ilvl="6">
      <w:start w:val="1"/>
      <w:numFmt w:val="upperLetter"/>
      <w:lvlText w:val="%7."/>
      <w:lvlJc w:val="left"/>
      <w:pPr>
        <w:ind w:left="5040" w:hanging="720"/>
      </w:pPr>
      <w:rPr>
        <w:rFonts w:hint="default"/>
      </w:rPr>
    </w:lvl>
    <w:lvl w:ilvl="7">
      <w:start w:val="1"/>
      <w:numFmt w:val="upperLetter"/>
      <w:lvlText w:val="%8."/>
      <w:lvlJc w:val="left"/>
      <w:pPr>
        <w:ind w:left="5760" w:hanging="720"/>
      </w:pPr>
      <w:rPr>
        <w:rFonts w:hint="default"/>
      </w:rPr>
    </w:lvl>
    <w:lvl w:ilvl="8">
      <w:start w:val="1"/>
      <w:numFmt w:val="upperLetter"/>
      <w:lvlText w:val="%9."/>
      <w:lvlJc w:val="left"/>
      <w:pPr>
        <w:ind w:left="6480" w:hanging="720"/>
      </w:pPr>
      <w:rPr>
        <w:rFonts w:hint="default"/>
      </w:rPr>
    </w:lvl>
  </w:abstractNum>
  <w:abstractNum w:abstractNumId="8" w15:restartNumberingAfterBreak="0">
    <w:nsid w:val="48011679"/>
    <w:multiLevelType w:val="hybridMultilevel"/>
    <w:tmpl w:val="BAE0AC8A"/>
    <w:lvl w:ilvl="0" w:tplc="FF84377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B752F"/>
    <w:multiLevelType w:val="hybridMultilevel"/>
    <w:tmpl w:val="DC1837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963051D"/>
    <w:multiLevelType w:val="hybridMultilevel"/>
    <w:tmpl w:val="95A8CD5C"/>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5F5B63A8"/>
    <w:multiLevelType w:val="multilevel"/>
    <w:tmpl w:val="5E50A89C"/>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C4C660A"/>
    <w:multiLevelType w:val="multilevel"/>
    <w:tmpl w:val="1512D6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AC70CD"/>
    <w:multiLevelType w:val="hybridMultilevel"/>
    <w:tmpl w:val="6A5C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3764D5"/>
    <w:multiLevelType w:val="multilevel"/>
    <w:tmpl w:val="5E50A89C"/>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14"/>
  </w:num>
  <w:num w:numId="3">
    <w:abstractNumId w:val="11"/>
  </w:num>
  <w:num w:numId="4">
    <w:abstractNumId w:val="8"/>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2"/>
  </w:num>
  <w:num w:numId="9">
    <w:abstractNumId w:val="7"/>
  </w:num>
  <w:num w:numId="10">
    <w:abstractNumId w:val="13"/>
  </w:num>
  <w:num w:numId="11">
    <w:abstractNumId w:val="10"/>
  </w:num>
  <w:num w:numId="12">
    <w:abstractNumId w:val="1"/>
  </w:num>
  <w:num w:numId="13">
    <w:abstractNumId w:val="9"/>
  </w:num>
  <w:num w:numId="14">
    <w:abstractNumId w:val="4"/>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trackRevisions/>
  <w:defaultTabStop w:val="720"/>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ddedNumberingSchemes" w:val="&lt;?xml version=&quot;1.0&quot; encoding=&quot;utf-16&quot;?&gt;&lt;ArrayOfAddedNumberingScheme xmlns:xsi=&quot;http://www.w3.org/2001/XMLSchema-instance&quot; xmlns:xsd=&quot;http://www.w3.org/2001/XMLSchema&quot;&gt;&lt;AddedNumberingScheme&gt;&lt;SelectedNumberingScheme&gt;&lt;LastUpdated&gt;0001-01-01T00:00:00&lt;/LastUpdated&gt;&lt;NumberingSchemeID&gt;172&lt;/NumberingSchemeID&gt;&lt;SortOrder&gt;0&lt;/SortOrder&gt;&lt;Name&gt;Brief Headings A.1.(a)(1)(i)&lt;/Name&gt;&lt;Description&gt;6 levels - A.,1.,(a),(1),(i),•, hanging indent, wrap to indent, full justification, single spacing&lt;/Description&gt;&lt;FilterID&gt;1&lt;/FilterID&gt;&lt;FilterArray&gt;1&lt;/FilterArray&gt;&lt;DefaultNumberOfLevelsInTOC&gt;3&lt;/DefaultNumberOfLevelsInTOC&gt;&lt;CustomTOCAttached&gt;false&lt;/CustomTOCAttached&gt;&lt;DefaultTOCSchemeID&gt;0&lt;/DefaultTOCSchemeID&gt;&lt;BitMapID&gt;557&lt;/BitMapID&gt;&lt;Hidden&gt;false&lt;/Hidden&gt;&lt;ListIndexUsed&gt;0&lt;/ListIndexUsed&gt;&lt;CapturedDocument&gt;\\pcgserver\pcg_dev\Vinson &amp;amp; Elkins\Specification Documents\VESpecifications\Payne\Numbering Assistant\NA Schemes\RE Lease Number.docx&lt;/CapturedDocument&gt;&lt;CreatedByEndUser&gt;false&lt;/CreatedByEndUser&gt;&lt;ConnectionType&gt;Application&lt;/ConnectionType&gt;&lt;EnforceSchemeFont&gt;false&lt;/EnforceSchemeFont&gt;&lt;/SelectedNumberingScheme&gt;&lt;SelectedSchemeFilter&gt;&lt;LastUpdated&gt;0001-01-01T00:00:00&lt;/LastUpdated&gt;&lt;FilterID&gt;1&lt;/FilterID&gt;&lt;FilterName&gt;Firm-Standard Numbering Schemes&lt;/FilterName&gt;&lt;FilterNameFrench&gt;Schémas de numérotation conformes aux normes de société&lt;/FilterNameFrench&gt;&lt;UserDatabaseOnly&gt;false&lt;/UserDatabaseOnly&gt;&lt;Default&gt;true&lt;/Default&gt;&lt;SortPosition&gt;0&lt;/SortPosition&gt;&lt;/SelectedSchemeFilter&gt;&lt;SelectedNumberingSchemeOptions /&gt;&lt;Index&gt;1&lt;/Index&gt;&lt;/AddedNumberingScheme&gt;&lt;/ArrayOfAddedNumberingScheme&gt;"/>
    <w:docVar w:name="AddLineBreakFollowingCenteredHeading 1" w:val="False"/>
    <w:docVar w:name="CenterLevel1TOC" w:val="False"/>
    <w:docVar w:name="DefaultNumberOfLevelsInTOCForThisScheme" w:val="3"/>
    <w:docVar w:name="DocIDAuthor" w:val="False"/>
    <w:docVar w:name="DocIDClientMatter" w:val="False"/>
    <w:docVar w:name="DocIDDate" w:val="False"/>
    <w:docVar w:name="DocIDDateText" w:val="False"/>
    <w:docVar w:name="DocIDLibrary" w:val="True"/>
    <w:docVar w:name="DocIDType" w:val="AllPages"/>
    <w:docVar w:name="DocIDTypist" w:val="False"/>
    <w:docVar w:name="EnforceSchemeFont" w:val="False"/>
    <w:docVar w:name="ExcludeDirectFormattingInTOC1" w:val="True"/>
    <w:docVar w:name="IncludeTOCAndPageHeadings" w:val="False"/>
    <w:docVar w:name="LastSchemeChoice" w:val="Brief Headings A.1.(a)(1)(i)"/>
    <w:docVar w:name="LastSchemeUniqueID" w:val="172"/>
    <w:docVar w:name="LegacyDocIDRemoved" w:val="True"/>
    <w:docVar w:name="LegacyNa" w:val="False"/>
    <w:docVar w:name="NoNumberLevel1TOC" w:val="False"/>
    <w:docVar w:name="SWDocIDLayout" w:val="41"/>
    <w:docVar w:name="SWDocIDLocation" w:val="0"/>
    <w:docVar w:name="TOCFormatConst" w:val="0"/>
    <w:docVar w:name="TOCFormatPreference" w:val="Leave TOC styles 'as is' in current document (default)"/>
    <w:docVar w:name="TOCHeadingAllCaps" w:val="False"/>
    <w:docVar w:name="TOCHeadingUnderlined" w:val="False"/>
    <w:docVar w:name="TOCIncludeNonHeadings" w:val="False"/>
    <w:docVar w:name="TOCIncludeSectionBreaks1" w:val="False"/>
    <w:docVar w:name="TOCPageUnderlined" w:val="False"/>
    <w:docVar w:name="TOCPosition" w:val="3"/>
    <w:docVar w:name="TOCRestartPageNumbering1" w:val="False"/>
    <w:docVar w:name="TOCRun" w:val="True"/>
    <w:docVar w:name="TOCSelectedNumberFormat1" w:val="Roman"/>
    <w:docVar w:name="TOCSpecialLevels1" w:val="False"/>
    <w:docVar w:name="UnderlineTOCLevel1" w:val="False"/>
    <w:docVar w:name="UpperLevelTOC" w:val="3"/>
  </w:docVars>
  <w:rsids>
    <w:rsidRoot w:val="00D24F2D"/>
    <w:rsid w:val="0000325B"/>
    <w:rsid w:val="00005DD9"/>
    <w:rsid w:val="00010D61"/>
    <w:rsid w:val="000217C8"/>
    <w:rsid w:val="00021B15"/>
    <w:rsid w:val="00027ADD"/>
    <w:rsid w:val="00027E45"/>
    <w:rsid w:val="00032C07"/>
    <w:rsid w:val="00041977"/>
    <w:rsid w:val="00047621"/>
    <w:rsid w:val="00050BFD"/>
    <w:rsid w:val="00056373"/>
    <w:rsid w:val="00060E35"/>
    <w:rsid w:val="00063282"/>
    <w:rsid w:val="0006494C"/>
    <w:rsid w:val="000651A6"/>
    <w:rsid w:val="00065959"/>
    <w:rsid w:val="00070343"/>
    <w:rsid w:val="000754C3"/>
    <w:rsid w:val="00075EF9"/>
    <w:rsid w:val="00086BD9"/>
    <w:rsid w:val="00090199"/>
    <w:rsid w:val="00090ECB"/>
    <w:rsid w:val="000919EA"/>
    <w:rsid w:val="000B110E"/>
    <w:rsid w:val="000B715A"/>
    <w:rsid w:val="000C170B"/>
    <w:rsid w:val="000C1B1B"/>
    <w:rsid w:val="000C1CE7"/>
    <w:rsid w:val="000D0EFE"/>
    <w:rsid w:val="000D7689"/>
    <w:rsid w:val="000E0D12"/>
    <w:rsid w:val="000E14E9"/>
    <w:rsid w:val="000E29FF"/>
    <w:rsid w:val="00107CD8"/>
    <w:rsid w:val="0011443C"/>
    <w:rsid w:val="00115CFA"/>
    <w:rsid w:val="00120D4E"/>
    <w:rsid w:val="001226E0"/>
    <w:rsid w:val="00123EE3"/>
    <w:rsid w:val="00130D16"/>
    <w:rsid w:val="00130D1A"/>
    <w:rsid w:val="0014203B"/>
    <w:rsid w:val="001443BC"/>
    <w:rsid w:val="0014515A"/>
    <w:rsid w:val="00146519"/>
    <w:rsid w:val="00151C3E"/>
    <w:rsid w:val="00154423"/>
    <w:rsid w:val="00160F17"/>
    <w:rsid w:val="00161DCE"/>
    <w:rsid w:val="00164868"/>
    <w:rsid w:val="00181139"/>
    <w:rsid w:val="00184AF7"/>
    <w:rsid w:val="001870A6"/>
    <w:rsid w:val="00193F23"/>
    <w:rsid w:val="00197F86"/>
    <w:rsid w:val="001A280F"/>
    <w:rsid w:val="001A29F5"/>
    <w:rsid w:val="001A2DDD"/>
    <w:rsid w:val="001A499B"/>
    <w:rsid w:val="001A5C1A"/>
    <w:rsid w:val="001A5F74"/>
    <w:rsid w:val="001B01DE"/>
    <w:rsid w:val="001B0E6D"/>
    <w:rsid w:val="001B52AC"/>
    <w:rsid w:val="001C2E2C"/>
    <w:rsid w:val="001C43AC"/>
    <w:rsid w:val="001D321F"/>
    <w:rsid w:val="001D505F"/>
    <w:rsid w:val="001D5215"/>
    <w:rsid w:val="001D5473"/>
    <w:rsid w:val="001D6625"/>
    <w:rsid w:val="001F099C"/>
    <w:rsid w:val="001F3171"/>
    <w:rsid w:val="001F6A5D"/>
    <w:rsid w:val="0020325C"/>
    <w:rsid w:val="002032EB"/>
    <w:rsid w:val="00207F6E"/>
    <w:rsid w:val="002143E8"/>
    <w:rsid w:val="002144A0"/>
    <w:rsid w:val="00214D85"/>
    <w:rsid w:val="00215218"/>
    <w:rsid w:val="002162B5"/>
    <w:rsid w:val="0021654F"/>
    <w:rsid w:val="00217E4B"/>
    <w:rsid w:val="002216B0"/>
    <w:rsid w:val="0022426F"/>
    <w:rsid w:val="00230266"/>
    <w:rsid w:val="00230BCB"/>
    <w:rsid w:val="00232239"/>
    <w:rsid w:val="00232373"/>
    <w:rsid w:val="002352FB"/>
    <w:rsid w:val="00243BDA"/>
    <w:rsid w:val="00245883"/>
    <w:rsid w:val="00247A2D"/>
    <w:rsid w:val="00252824"/>
    <w:rsid w:val="00257134"/>
    <w:rsid w:val="00263134"/>
    <w:rsid w:val="00265BC5"/>
    <w:rsid w:val="002670B7"/>
    <w:rsid w:val="0027084A"/>
    <w:rsid w:val="00274D38"/>
    <w:rsid w:val="00277FBF"/>
    <w:rsid w:val="00283975"/>
    <w:rsid w:val="00283BDE"/>
    <w:rsid w:val="00283EC7"/>
    <w:rsid w:val="002866C2"/>
    <w:rsid w:val="00286E47"/>
    <w:rsid w:val="002875ED"/>
    <w:rsid w:val="0029680E"/>
    <w:rsid w:val="00297078"/>
    <w:rsid w:val="002A0C94"/>
    <w:rsid w:val="002B0837"/>
    <w:rsid w:val="002B5F3F"/>
    <w:rsid w:val="002B76CC"/>
    <w:rsid w:val="002C0FDC"/>
    <w:rsid w:val="002C4A1F"/>
    <w:rsid w:val="002C6320"/>
    <w:rsid w:val="002D15C7"/>
    <w:rsid w:val="002D219E"/>
    <w:rsid w:val="002D42C5"/>
    <w:rsid w:val="002D4801"/>
    <w:rsid w:val="002D769C"/>
    <w:rsid w:val="002E26E8"/>
    <w:rsid w:val="002E33F4"/>
    <w:rsid w:val="002E5F18"/>
    <w:rsid w:val="002E6094"/>
    <w:rsid w:val="002E7267"/>
    <w:rsid w:val="002F0FA6"/>
    <w:rsid w:val="002F2BAB"/>
    <w:rsid w:val="002F4CB3"/>
    <w:rsid w:val="002F4EB0"/>
    <w:rsid w:val="00305147"/>
    <w:rsid w:val="003073CD"/>
    <w:rsid w:val="00307B32"/>
    <w:rsid w:val="003141C1"/>
    <w:rsid w:val="00314203"/>
    <w:rsid w:val="00314813"/>
    <w:rsid w:val="00315AB7"/>
    <w:rsid w:val="0032060C"/>
    <w:rsid w:val="003224F4"/>
    <w:rsid w:val="00323A11"/>
    <w:rsid w:val="003257DB"/>
    <w:rsid w:val="00326FB1"/>
    <w:rsid w:val="003272C1"/>
    <w:rsid w:val="00333BD5"/>
    <w:rsid w:val="0033519B"/>
    <w:rsid w:val="003354D0"/>
    <w:rsid w:val="003356CE"/>
    <w:rsid w:val="00337E7D"/>
    <w:rsid w:val="00341CBB"/>
    <w:rsid w:val="0034212C"/>
    <w:rsid w:val="0034318B"/>
    <w:rsid w:val="00350BCE"/>
    <w:rsid w:val="00351BA2"/>
    <w:rsid w:val="0035387F"/>
    <w:rsid w:val="00355C58"/>
    <w:rsid w:val="0036422D"/>
    <w:rsid w:val="00380BAC"/>
    <w:rsid w:val="003843E5"/>
    <w:rsid w:val="00387063"/>
    <w:rsid w:val="00393CC2"/>
    <w:rsid w:val="003962B6"/>
    <w:rsid w:val="003B017A"/>
    <w:rsid w:val="003B1EAD"/>
    <w:rsid w:val="003B6321"/>
    <w:rsid w:val="003B6B73"/>
    <w:rsid w:val="003C1027"/>
    <w:rsid w:val="003C1CF5"/>
    <w:rsid w:val="003C7492"/>
    <w:rsid w:val="003D10F8"/>
    <w:rsid w:val="003D4FF9"/>
    <w:rsid w:val="003D6F35"/>
    <w:rsid w:val="003E5DBD"/>
    <w:rsid w:val="003E7F5D"/>
    <w:rsid w:val="003F1FF2"/>
    <w:rsid w:val="003F3A39"/>
    <w:rsid w:val="003F49F5"/>
    <w:rsid w:val="003F765D"/>
    <w:rsid w:val="00402BB2"/>
    <w:rsid w:val="00402FA8"/>
    <w:rsid w:val="00406F1D"/>
    <w:rsid w:val="0041049E"/>
    <w:rsid w:val="00414469"/>
    <w:rsid w:val="004205EE"/>
    <w:rsid w:val="00427ABD"/>
    <w:rsid w:val="00430A5E"/>
    <w:rsid w:val="00431932"/>
    <w:rsid w:val="00446F2A"/>
    <w:rsid w:val="00447142"/>
    <w:rsid w:val="00452997"/>
    <w:rsid w:val="00460323"/>
    <w:rsid w:val="00462629"/>
    <w:rsid w:val="00462D00"/>
    <w:rsid w:val="00463BE1"/>
    <w:rsid w:val="00464BA2"/>
    <w:rsid w:val="00465B73"/>
    <w:rsid w:val="0046611E"/>
    <w:rsid w:val="00467AE0"/>
    <w:rsid w:val="004716D6"/>
    <w:rsid w:val="0047451E"/>
    <w:rsid w:val="00481A0D"/>
    <w:rsid w:val="00490609"/>
    <w:rsid w:val="004928BC"/>
    <w:rsid w:val="004932CF"/>
    <w:rsid w:val="00493C74"/>
    <w:rsid w:val="00494156"/>
    <w:rsid w:val="00494877"/>
    <w:rsid w:val="004A0FCF"/>
    <w:rsid w:val="004A5B0D"/>
    <w:rsid w:val="004B15EA"/>
    <w:rsid w:val="004B1658"/>
    <w:rsid w:val="004B542F"/>
    <w:rsid w:val="004B6FD5"/>
    <w:rsid w:val="004B7607"/>
    <w:rsid w:val="004C0DF9"/>
    <w:rsid w:val="004C2A91"/>
    <w:rsid w:val="004C4824"/>
    <w:rsid w:val="004C4A86"/>
    <w:rsid w:val="004D11A1"/>
    <w:rsid w:val="004D17FA"/>
    <w:rsid w:val="004D310E"/>
    <w:rsid w:val="004D3598"/>
    <w:rsid w:val="004D3844"/>
    <w:rsid w:val="004D3D4C"/>
    <w:rsid w:val="004D638B"/>
    <w:rsid w:val="004D6870"/>
    <w:rsid w:val="004D7323"/>
    <w:rsid w:val="004E10D0"/>
    <w:rsid w:val="004E2422"/>
    <w:rsid w:val="004F1A73"/>
    <w:rsid w:val="004F1BD3"/>
    <w:rsid w:val="004F4D45"/>
    <w:rsid w:val="004F6E18"/>
    <w:rsid w:val="004F6F6C"/>
    <w:rsid w:val="004F7171"/>
    <w:rsid w:val="004F7A78"/>
    <w:rsid w:val="00500DB2"/>
    <w:rsid w:val="00501F14"/>
    <w:rsid w:val="00504E72"/>
    <w:rsid w:val="00507198"/>
    <w:rsid w:val="00510726"/>
    <w:rsid w:val="005140BE"/>
    <w:rsid w:val="00515284"/>
    <w:rsid w:val="00526B20"/>
    <w:rsid w:val="00532757"/>
    <w:rsid w:val="005335B1"/>
    <w:rsid w:val="00533708"/>
    <w:rsid w:val="005409C8"/>
    <w:rsid w:val="00543CF7"/>
    <w:rsid w:val="00545355"/>
    <w:rsid w:val="00551A6F"/>
    <w:rsid w:val="005551C4"/>
    <w:rsid w:val="00561551"/>
    <w:rsid w:val="005643AF"/>
    <w:rsid w:val="00574865"/>
    <w:rsid w:val="00581549"/>
    <w:rsid w:val="0058502E"/>
    <w:rsid w:val="00585BE0"/>
    <w:rsid w:val="00585C7D"/>
    <w:rsid w:val="00585EBF"/>
    <w:rsid w:val="005864C8"/>
    <w:rsid w:val="005870A4"/>
    <w:rsid w:val="005A0708"/>
    <w:rsid w:val="005A16AB"/>
    <w:rsid w:val="005A48E5"/>
    <w:rsid w:val="005A6299"/>
    <w:rsid w:val="005A7762"/>
    <w:rsid w:val="005B5550"/>
    <w:rsid w:val="005B59E5"/>
    <w:rsid w:val="005D072C"/>
    <w:rsid w:val="005D2E95"/>
    <w:rsid w:val="005D65D7"/>
    <w:rsid w:val="005D7E6A"/>
    <w:rsid w:val="005E1405"/>
    <w:rsid w:val="005F051B"/>
    <w:rsid w:val="005F3448"/>
    <w:rsid w:val="00601C77"/>
    <w:rsid w:val="0060360D"/>
    <w:rsid w:val="006067FB"/>
    <w:rsid w:val="00614774"/>
    <w:rsid w:val="00617041"/>
    <w:rsid w:val="00623970"/>
    <w:rsid w:val="00633763"/>
    <w:rsid w:val="006411F5"/>
    <w:rsid w:val="00644906"/>
    <w:rsid w:val="00644B5B"/>
    <w:rsid w:val="006451B3"/>
    <w:rsid w:val="00647C71"/>
    <w:rsid w:val="00652254"/>
    <w:rsid w:val="0065438F"/>
    <w:rsid w:val="006554BE"/>
    <w:rsid w:val="00656B46"/>
    <w:rsid w:val="00661582"/>
    <w:rsid w:val="00664D9A"/>
    <w:rsid w:val="00670FF1"/>
    <w:rsid w:val="006730F8"/>
    <w:rsid w:val="006737C6"/>
    <w:rsid w:val="0067596C"/>
    <w:rsid w:val="00680187"/>
    <w:rsid w:val="00690EC6"/>
    <w:rsid w:val="0069125D"/>
    <w:rsid w:val="0069339D"/>
    <w:rsid w:val="00694039"/>
    <w:rsid w:val="0069665E"/>
    <w:rsid w:val="00697D25"/>
    <w:rsid w:val="006A1943"/>
    <w:rsid w:val="006A30E0"/>
    <w:rsid w:val="006A3627"/>
    <w:rsid w:val="006B77D9"/>
    <w:rsid w:val="006C3080"/>
    <w:rsid w:val="006C42CE"/>
    <w:rsid w:val="006D01B8"/>
    <w:rsid w:val="006D089D"/>
    <w:rsid w:val="006D2DF5"/>
    <w:rsid w:val="006D4871"/>
    <w:rsid w:val="006D7288"/>
    <w:rsid w:val="006E0044"/>
    <w:rsid w:val="006E15FA"/>
    <w:rsid w:val="006E3BCD"/>
    <w:rsid w:val="006E4F22"/>
    <w:rsid w:val="006E7387"/>
    <w:rsid w:val="006F1957"/>
    <w:rsid w:val="00700175"/>
    <w:rsid w:val="00701C33"/>
    <w:rsid w:val="00706665"/>
    <w:rsid w:val="00712BA0"/>
    <w:rsid w:val="007130D0"/>
    <w:rsid w:val="00722B22"/>
    <w:rsid w:val="0072324F"/>
    <w:rsid w:val="00730B6E"/>
    <w:rsid w:val="007357F7"/>
    <w:rsid w:val="007362D8"/>
    <w:rsid w:val="00743352"/>
    <w:rsid w:val="007470C3"/>
    <w:rsid w:val="007501E8"/>
    <w:rsid w:val="00756C21"/>
    <w:rsid w:val="00765D85"/>
    <w:rsid w:val="00766920"/>
    <w:rsid w:val="00775AA8"/>
    <w:rsid w:val="007765D9"/>
    <w:rsid w:val="00776D1B"/>
    <w:rsid w:val="007820BC"/>
    <w:rsid w:val="00792327"/>
    <w:rsid w:val="00793162"/>
    <w:rsid w:val="0079389E"/>
    <w:rsid w:val="007959E0"/>
    <w:rsid w:val="007A16EE"/>
    <w:rsid w:val="007A223A"/>
    <w:rsid w:val="007A37A8"/>
    <w:rsid w:val="007A4DDF"/>
    <w:rsid w:val="007B2D89"/>
    <w:rsid w:val="007B3E3C"/>
    <w:rsid w:val="007B649D"/>
    <w:rsid w:val="007B6961"/>
    <w:rsid w:val="007B6EDB"/>
    <w:rsid w:val="007C57C3"/>
    <w:rsid w:val="007E04AC"/>
    <w:rsid w:val="007E272C"/>
    <w:rsid w:val="007E32BD"/>
    <w:rsid w:val="007E6E92"/>
    <w:rsid w:val="007E7B19"/>
    <w:rsid w:val="007E7EC1"/>
    <w:rsid w:val="007F01F3"/>
    <w:rsid w:val="007F39B6"/>
    <w:rsid w:val="007F7BAE"/>
    <w:rsid w:val="0080028F"/>
    <w:rsid w:val="00803514"/>
    <w:rsid w:val="00806070"/>
    <w:rsid w:val="008128AE"/>
    <w:rsid w:val="00817DDC"/>
    <w:rsid w:val="00825FFC"/>
    <w:rsid w:val="00827805"/>
    <w:rsid w:val="00831D51"/>
    <w:rsid w:val="00834484"/>
    <w:rsid w:val="008355F2"/>
    <w:rsid w:val="008359DC"/>
    <w:rsid w:val="00845CCA"/>
    <w:rsid w:val="00857610"/>
    <w:rsid w:val="00860EE7"/>
    <w:rsid w:val="008617C7"/>
    <w:rsid w:val="0086332F"/>
    <w:rsid w:val="008636D3"/>
    <w:rsid w:val="00863F6A"/>
    <w:rsid w:val="008728F3"/>
    <w:rsid w:val="00872A66"/>
    <w:rsid w:val="0087686E"/>
    <w:rsid w:val="00876A7B"/>
    <w:rsid w:val="00877027"/>
    <w:rsid w:val="00880C3A"/>
    <w:rsid w:val="008818B2"/>
    <w:rsid w:val="00881F2B"/>
    <w:rsid w:val="008821D1"/>
    <w:rsid w:val="00884CE2"/>
    <w:rsid w:val="0088634B"/>
    <w:rsid w:val="00890CF8"/>
    <w:rsid w:val="008917E7"/>
    <w:rsid w:val="008942EE"/>
    <w:rsid w:val="00896AD8"/>
    <w:rsid w:val="008A0F3D"/>
    <w:rsid w:val="008A3EE9"/>
    <w:rsid w:val="008B3A7D"/>
    <w:rsid w:val="008B608A"/>
    <w:rsid w:val="008B644F"/>
    <w:rsid w:val="008B6E64"/>
    <w:rsid w:val="008B72C4"/>
    <w:rsid w:val="008B7DBE"/>
    <w:rsid w:val="008C4AF2"/>
    <w:rsid w:val="008C6B66"/>
    <w:rsid w:val="008D1F30"/>
    <w:rsid w:val="008D387D"/>
    <w:rsid w:val="008D500E"/>
    <w:rsid w:val="008D5FCC"/>
    <w:rsid w:val="008D6DBE"/>
    <w:rsid w:val="008D71DD"/>
    <w:rsid w:val="008E1E96"/>
    <w:rsid w:val="008E2444"/>
    <w:rsid w:val="008F5024"/>
    <w:rsid w:val="008F63F3"/>
    <w:rsid w:val="0090038D"/>
    <w:rsid w:val="00901A67"/>
    <w:rsid w:val="00903701"/>
    <w:rsid w:val="00914A0E"/>
    <w:rsid w:val="009239E1"/>
    <w:rsid w:val="009254CB"/>
    <w:rsid w:val="00925A0B"/>
    <w:rsid w:val="009312D7"/>
    <w:rsid w:val="00931CDF"/>
    <w:rsid w:val="00931FEE"/>
    <w:rsid w:val="009340CB"/>
    <w:rsid w:val="009372E1"/>
    <w:rsid w:val="009379E3"/>
    <w:rsid w:val="009402BA"/>
    <w:rsid w:val="00942DAD"/>
    <w:rsid w:val="00944092"/>
    <w:rsid w:val="009525BF"/>
    <w:rsid w:val="00952FF8"/>
    <w:rsid w:val="009551F0"/>
    <w:rsid w:val="00972924"/>
    <w:rsid w:val="0097353D"/>
    <w:rsid w:val="00974613"/>
    <w:rsid w:val="00980120"/>
    <w:rsid w:val="00984452"/>
    <w:rsid w:val="00986E81"/>
    <w:rsid w:val="00987A87"/>
    <w:rsid w:val="009938A8"/>
    <w:rsid w:val="00996913"/>
    <w:rsid w:val="00997950"/>
    <w:rsid w:val="009A30F9"/>
    <w:rsid w:val="009A6DF0"/>
    <w:rsid w:val="009B4830"/>
    <w:rsid w:val="009B495F"/>
    <w:rsid w:val="009B6CAD"/>
    <w:rsid w:val="009C6E47"/>
    <w:rsid w:val="009D6A10"/>
    <w:rsid w:val="009F455E"/>
    <w:rsid w:val="00A16CAD"/>
    <w:rsid w:val="00A25946"/>
    <w:rsid w:val="00A27B34"/>
    <w:rsid w:val="00A31507"/>
    <w:rsid w:val="00A36D72"/>
    <w:rsid w:val="00A469C5"/>
    <w:rsid w:val="00A47CA0"/>
    <w:rsid w:val="00A5445D"/>
    <w:rsid w:val="00A6446B"/>
    <w:rsid w:val="00A669A9"/>
    <w:rsid w:val="00A71BCD"/>
    <w:rsid w:val="00A7349B"/>
    <w:rsid w:val="00A75B82"/>
    <w:rsid w:val="00A8081B"/>
    <w:rsid w:val="00A840F2"/>
    <w:rsid w:val="00A90F5E"/>
    <w:rsid w:val="00A94855"/>
    <w:rsid w:val="00A960DF"/>
    <w:rsid w:val="00A973E7"/>
    <w:rsid w:val="00AA15A8"/>
    <w:rsid w:val="00AA2A56"/>
    <w:rsid w:val="00AA2D9E"/>
    <w:rsid w:val="00AA4948"/>
    <w:rsid w:val="00AA7E6E"/>
    <w:rsid w:val="00AB20C8"/>
    <w:rsid w:val="00AB32D5"/>
    <w:rsid w:val="00AB6059"/>
    <w:rsid w:val="00AC4D7C"/>
    <w:rsid w:val="00AC7BE8"/>
    <w:rsid w:val="00AD2AF1"/>
    <w:rsid w:val="00AD3383"/>
    <w:rsid w:val="00AD3DA0"/>
    <w:rsid w:val="00AD491F"/>
    <w:rsid w:val="00AD6112"/>
    <w:rsid w:val="00AE767D"/>
    <w:rsid w:val="00AF0701"/>
    <w:rsid w:val="00AF4738"/>
    <w:rsid w:val="00AF671C"/>
    <w:rsid w:val="00B00188"/>
    <w:rsid w:val="00B04EDA"/>
    <w:rsid w:val="00B10AE6"/>
    <w:rsid w:val="00B14310"/>
    <w:rsid w:val="00B1481C"/>
    <w:rsid w:val="00B23C80"/>
    <w:rsid w:val="00B240CE"/>
    <w:rsid w:val="00B27C68"/>
    <w:rsid w:val="00B316D4"/>
    <w:rsid w:val="00B322B2"/>
    <w:rsid w:val="00B33BB3"/>
    <w:rsid w:val="00B33FB6"/>
    <w:rsid w:val="00B36554"/>
    <w:rsid w:val="00B402C8"/>
    <w:rsid w:val="00B439BF"/>
    <w:rsid w:val="00B44C03"/>
    <w:rsid w:val="00B47F7D"/>
    <w:rsid w:val="00B506B9"/>
    <w:rsid w:val="00B52558"/>
    <w:rsid w:val="00B529D0"/>
    <w:rsid w:val="00B533A2"/>
    <w:rsid w:val="00B57320"/>
    <w:rsid w:val="00B7120C"/>
    <w:rsid w:val="00B7374F"/>
    <w:rsid w:val="00B802CA"/>
    <w:rsid w:val="00B80DF4"/>
    <w:rsid w:val="00B8614A"/>
    <w:rsid w:val="00BA1FDD"/>
    <w:rsid w:val="00BA4165"/>
    <w:rsid w:val="00BA422F"/>
    <w:rsid w:val="00BA638B"/>
    <w:rsid w:val="00BB21C1"/>
    <w:rsid w:val="00BB4072"/>
    <w:rsid w:val="00BB5AE7"/>
    <w:rsid w:val="00BC1519"/>
    <w:rsid w:val="00BC3504"/>
    <w:rsid w:val="00BC4000"/>
    <w:rsid w:val="00BC4995"/>
    <w:rsid w:val="00BD7677"/>
    <w:rsid w:val="00BE374E"/>
    <w:rsid w:val="00BE3A17"/>
    <w:rsid w:val="00BF3839"/>
    <w:rsid w:val="00BF62D0"/>
    <w:rsid w:val="00C02806"/>
    <w:rsid w:val="00C04E14"/>
    <w:rsid w:val="00C11006"/>
    <w:rsid w:val="00C161AB"/>
    <w:rsid w:val="00C16B5B"/>
    <w:rsid w:val="00C222A3"/>
    <w:rsid w:val="00C23D03"/>
    <w:rsid w:val="00C27B29"/>
    <w:rsid w:val="00C3075B"/>
    <w:rsid w:val="00C3093C"/>
    <w:rsid w:val="00C31D1E"/>
    <w:rsid w:val="00C3250F"/>
    <w:rsid w:val="00C3730C"/>
    <w:rsid w:val="00C37D2A"/>
    <w:rsid w:val="00C42A21"/>
    <w:rsid w:val="00C44032"/>
    <w:rsid w:val="00C449C2"/>
    <w:rsid w:val="00C459B3"/>
    <w:rsid w:val="00C52B7E"/>
    <w:rsid w:val="00C55953"/>
    <w:rsid w:val="00C572A0"/>
    <w:rsid w:val="00C5736D"/>
    <w:rsid w:val="00C61B22"/>
    <w:rsid w:val="00C65AB8"/>
    <w:rsid w:val="00C7089A"/>
    <w:rsid w:val="00C80102"/>
    <w:rsid w:val="00C804EA"/>
    <w:rsid w:val="00C93487"/>
    <w:rsid w:val="00CA0E6A"/>
    <w:rsid w:val="00CA6F8A"/>
    <w:rsid w:val="00CB04E1"/>
    <w:rsid w:val="00CB1FCE"/>
    <w:rsid w:val="00CB3ABD"/>
    <w:rsid w:val="00CB5D51"/>
    <w:rsid w:val="00CB60D7"/>
    <w:rsid w:val="00CC548E"/>
    <w:rsid w:val="00CD072C"/>
    <w:rsid w:val="00CD3A51"/>
    <w:rsid w:val="00CD48B0"/>
    <w:rsid w:val="00CE0092"/>
    <w:rsid w:val="00CE0FC9"/>
    <w:rsid w:val="00CE30FA"/>
    <w:rsid w:val="00CE3D98"/>
    <w:rsid w:val="00CE4D03"/>
    <w:rsid w:val="00CE5666"/>
    <w:rsid w:val="00CE7D72"/>
    <w:rsid w:val="00CF4C01"/>
    <w:rsid w:val="00D01DE1"/>
    <w:rsid w:val="00D022EB"/>
    <w:rsid w:val="00D110CE"/>
    <w:rsid w:val="00D13D7C"/>
    <w:rsid w:val="00D1441E"/>
    <w:rsid w:val="00D14FBB"/>
    <w:rsid w:val="00D17747"/>
    <w:rsid w:val="00D21026"/>
    <w:rsid w:val="00D227FE"/>
    <w:rsid w:val="00D24F2D"/>
    <w:rsid w:val="00D303FA"/>
    <w:rsid w:val="00D30471"/>
    <w:rsid w:val="00D32357"/>
    <w:rsid w:val="00D33CD1"/>
    <w:rsid w:val="00D3648F"/>
    <w:rsid w:val="00D3694D"/>
    <w:rsid w:val="00D52EFE"/>
    <w:rsid w:val="00D555DC"/>
    <w:rsid w:val="00D5667F"/>
    <w:rsid w:val="00D570AF"/>
    <w:rsid w:val="00D57336"/>
    <w:rsid w:val="00D702E1"/>
    <w:rsid w:val="00D73059"/>
    <w:rsid w:val="00D75065"/>
    <w:rsid w:val="00D81DB4"/>
    <w:rsid w:val="00D8510A"/>
    <w:rsid w:val="00D853ED"/>
    <w:rsid w:val="00D86052"/>
    <w:rsid w:val="00D91CE5"/>
    <w:rsid w:val="00D9562F"/>
    <w:rsid w:val="00DA1E62"/>
    <w:rsid w:val="00DA1F51"/>
    <w:rsid w:val="00DA2629"/>
    <w:rsid w:val="00DA3A61"/>
    <w:rsid w:val="00DA3C5F"/>
    <w:rsid w:val="00DA40FF"/>
    <w:rsid w:val="00DA6599"/>
    <w:rsid w:val="00DB64FD"/>
    <w:rsid w:val="00DC10F9"/>
    <w:rsid w:val="00DC1AB1"/>
    <w:rsid w:val="00DC35F2"/>
    <w:rsid w:val="00DC4226"/>
    <w:rsid w:val="00DD616B"/>
    <w:rsid w:val="00DD7853"/>
    <w:rsid w:val="00DE02A0"/>
    <w:rsid w:val="00DF173E"/>
    <w:rsid w:val="00DF3B95"/>
    <w:rsid w:val="00E00337"/>
    <w:rsid w:val="00E03C0B"/>
    <w:rsid w:val="00E05298"/>
    <w:rsid w:val="00E06921"/>
    <w:rsid w:val="00E06FA4"/>
    <w:rsid w:val="00E07574"/>
    <w:rsid w:val="00E07FB8"/>
    <w:rsid w:val="00E10178"/>
    <w:rsid w:val="00E1359A"/>
    <w:rsid w:val="00E25D6F"/>
    <w:rsid w:val="00E33DC9"/>
    <w:rsid w:val="00E3770A"/>
    <w:rsid w:val="00E43043"/>
    <w:rsid w:val="00E53C02"/>
    <w:rsid w:val="00E6701A"/>
    <w:rsid w:val="00E7442D"/>
    <w:rsid w:val="00E75D98"/>
    <w:rsid w:val="00E80B65"/>
    <w:rsid w:val="00E8148B"/>
    <w:rsid w:val="00E84F7B"/>
    <w:rsid w:val="00E85567"/>
    <w:rsid w:val="00E85959"/>
    <w:rsid w:val="00E87B66"/>
    <w:rsid w:val="00E90554"/>
    <w:rsid w:val="00E92C57"/>
    <w:rsid w:val="00E934CA"/>
    <w:rsid w:val="00E94C8F"/>
    <w:rsid w:val="00E96B17"/>
    <w:rsid w:val="00EA13A6"/>
    <w:rsid w:val="00EA4A96"/>
    <w:rsid w:val="00EA5B1B"/>
    <w:rsid w:val="00EA681F"/>
    <w:rsid w:val="00EB2057"/>
    <w:rsid w:val="00EB744F"/>
    <w:rsid w:val="00ED0C8A"/>
    <w:rsid w:val="00ED32F6"/>
    <w:rsid w:val="00ED3AC4"/>
    <w:rsid w:val="00ED4452"/>
    <w:rsid w:val="00ED4A8E"/>
    <w:rsid w:val="00ED5CA9"/>
    <w:rsid w:val="00ED7B09"/>
    <w:rsid w:val="00ED7C01"/>
    <w:rsid w:val="00EE7703"/>
    <w:rsid w:val="00EF0808"/>
    <w:rsid w:val="00EF2CDA"/>
    <w:rsid w:val="00EF2D66"/>
    <w:rsid w:val="00EF54C0"/>
    <w:rsid w:val="00F0130E"/>
    <w:rsid w:val="00F076BF"/>
    <w:rsid w:val="00F13D72"/>
    <w:rsid w:val="00F14FE8"/>
    <w:rsid w:val="00F15218"/>
    <w:rsid w:val="00F211AF"/>
    <w:rsid w:val="00F21954"/>
    <w:rsid w:val="00F221B2"/>
    <w:rsid w:val="00F26BB2"/>
    <w:rsid w:val="00F3532D"/>
    <w:rsid w:val="00F3675C"/>
    <w:rsid w:val="00F405B7"/>
    <w:rsid w:val="00F453C0"/>
    <w:rsid w:val="00F4573E"/>
    <w:rsid w:val="00F47117"/>
    <w:rsid w:val="00F4763F"/>
    <w:rsid w:val="00F47B13"/>
    <w:rsid w:val="00F539BC"/>
    <w:rsid w:val="00F6571F"/>
    <w:rsid w:val="00F659FE"/>
    <w:rsid w:val="00F67017"/>
    <w:rsid w:val="00F72081"/>
    <w:rsid w:val="00F74549"/>
    <w:rsid w:val="00F74848"/>
    <w:rsid w:val="00F76B07"/>
    <w:rsid w:val="00F855A9"/>
    <w:rsid w:val="00F930E6"/>
    <w:rsid w:val="00F94146"/>
    <w:rsid w:val="00F96D30"/>
    <w:rsid w:val="00F9764C"/>
    <w:rsid w:val="00FA1E21"/>
    <w:rsid w:val="00FA51D3"/>
    <w:rsid w:val="00FB0D30"/>
    <w:rsid w:val="00FB2786"/>
    <w:rsid w:val="00FB2A0C"/>
    <w:rsid w:val="00FB4C04"/>
    <w:rsid w:val="00FB61D6"/>
    <w:rsid w:val="00FB75CF"/>
    <w:rsid w:val="00FD0CBD"/>
    <w:rsid w:val="00FD10DB"/>
    <w:rsid w:val="00FD10FC"/>
    <w:rsid w:val="00FD286E"/>
    <w:rsid w:val="00FD4EEE"/>
    <w:rsid w:val="00FD4EEF"/>
    <w:rsid w:val="00FD5467"/>
    <w:rsid w:val="00FD6BE1"/>
    <w:rsid w:val="00FE2D36"/>
    <w:rsid w:val="00FE6D07"/>
    <w:rsid w:val="00FF4DBE"/>
    <w:rsid w:val="00FF7B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1BEBD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US"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4F2D"/>
    <w:pPr>
      <w:jc w:val="both"/>
    </w:pPr>
  </w:style>
  <w:style w:type="paragraph" w:styleId="Heading1">
    <w:name w:val="heading 1"/>
    <w:basedOn w:val="Normal"/>
    <w:link w:val="Heading1Char"/>
    <w:uiPriority w:val="99"/>
    <w:unhideWhenUsed/>
    <w:qFormat/>
    <w:rsid w:val="00F539BC"/>
    <w:pPr>
      <w:keepNext/>
      <w:numPr>
        <w:numId w:val="15"/>
      </w:numPr>
      <w:jc w:val="center"/>
      <w:outlineLvl w:val="0"/>
    </w:pPr>
    <w:rPr>
      <w:rFonts w:eastAsiaTheme="majorEastAsia" w:cs="Times New Roman"/>
      <w:b/>
      <w:bCs/>
      <w:szCs w:val="28"/>
      <w:u w:val="single"/>
    </w:rPr>
  </w:style>
  <w:style w:type="paragraph" w:styleId="Heading2">
    <w:name w:val="heading 2"/>
    <w:basedOn w:val="Normal"/>
    <w:link w:val="Heading2Char"/>
    <w:uiPriority w:val="99"/>
    <w:unhideWhenUsed/>
    <w:qFormat/>
    <w:rsid w:val="00F539BC"/>
    <w:pPr>
      <w:numPr>
        <w:ilvl w:val="1"/>
        <w:numId w:val="15"/>
      </w:numPr>
      <w:tabs>
        <w:tab w:val="left" w:pos="2160"/>
      </w:tabs>
      <w:outlineLvl w:val="1"/>
    </w:pPr>
    <w:rPr>
      <w:rFonts w:eastAsiaTheme="majorEastAsia" w:cs="Times New Roman"/>
      <w:b/>
      <w:bCs/>
      <w:szCs w:val="26"/>
    </w:rPr>
  </w:style>
  <w:style w:type="paragraph" w:styleId="Heading3">
    <w:name w:val="heading 3"/>
    <w:basedOn w:val="Normal"/>
    <w:link w:val="Heading3Char"/>
    <w:uiPriority w:val="99"/>
    <w:unhideWhenUsed/>
    <w:qFormat/>
    <w:rsid w:val="00F539BC"/>
    <w:pPr>
      <w:numPr>
        <w:ilvl w:val="2"/>
        <w:numId w:val="15"/>
      </w:numPr>
      <w:tabs>
        <w:tab w:val="left" w:pos="2880"/>
      </w:tabs>
      <w:outlineLvl w:val="2"/>
    </w:pPr>
    <w:rPr>
      <w:rFonts w:eastAsiaTheme="majorEastAsia" w:cs="Times New Roman"/>
      <w:bCs/>
      <w:u w:val="single"/>
    </w:rPr>
  </w:style>
  <w:style w:type="paragraph" w:styleId="Heading4">
    <w:name w:val="heading 4"/>
    <w:basedOn w:val="Normal"/>
    <w:link w:val="Heading4Char"/>
    <w:uiPriority w:val="99"/>
    <w:unhideWhenUsed/>
    <w:qFormat/>
    <w:rsid w:val="00F539BC"/>
    <w:pPr>
      <w:numPr>
        <w:ilvl w:val="3"/>
        <w:numId w:val="15"/>
      </w:numPr>
      <w:tabs>
        <w:tab w:val="left" w:pos="3600"/>
      </w:tabs>
      <w:outlineLvl w:val="3"/>
    </w:pPr>
    <w:rPr>
      <w:rFonts w:eastAsiaTheme="majorEastAsia" w:cs="Times New Roman"/>
      <w:bCs/>
      <w:iCs/>
    </w:rPr>
  </w:style>
  <w:style w:type="paragraph" w:styleId="Heading5">
    <w:name w:val="heading 5"/>
    <w:basedOn w:val="Normal"/>
    <w:link w:val="Heading5Char"/>
    <w:uiPriority w:val="99"/>
    <w:unhideWhenUsed/>
    <w:qFormat/>
    <w:rsid w:val="00F539BC"/>
    <w:pPr>
      <w:numPr>
        <w:ilvl w:val="4"/>
        <w:numId w:val="15"/>
      </w:numPr>
      <w:tabs>
        <w:tab w:val="left" w:pos="4320"/>
      </w:tabs>
      <w:outlineLvl w:val="4"/>
    </w:pPr>
    <w:rPr>
      <w:rFonts w:eastAsiaTheme="majorEastAsia" w:cs="Times New Roman"/>
    </w:rPr>
  </w:style>
  <w:style w:type="paragraph" w:styleId="Heading6">
    <w:name w:val="heading 6"/>
    <w:basedOn w:val="Normal"/>
    <w:link w:val="Heading6Char"/>
    <w:uiPriority w:val="99"/>
    <w:unhideWhenUsed/>
    <w:qFormat/>
    <w:rsid w:val="00F539BC"/>
    <w:pPr>
      <w:numPr>
        <w:ilvl w:val="5"/>
        <w:numId w:val="15"/>
      </w:numPr>
      <w:tabs>
        <w:tab w:val="left" w:pos="5040"/>
      </w:tabs>
      <w:outlineLvl w:val="5"/>
    </w:pPr>
    <w:rPr>
      <w:rFonts w:eastAsiaTheme="majorEastAsia" w:cs="Times New Roman"/>
      <w:iCs/>
    </w:rPr>
  </w:style>
  <w:style w:type="paragraph" w:styleId="Heading7">
    <w:name w:val="heading 7"/>
    <w:basedOn w:val="Normal"/>
    <w:link w:val="Heading7Char"/>
    <w:uiPriority w:val="99"/>
    <w:unhideWhenUsed/>
    <w:qFormat/>
    <w:rsid w:val="00F539BC"/>
    <w:pPr>
      <w:numPr>
        <w:ilvl w:val="6"/>
        <w:numId w:val="15"/>
      </w:numPr>
      <w:tabs>
        <w:tab w:val="left" w:pos="5760"/>
      </w:tabs>
      <w:outlineLvl w:val="6"/>
    </w:pPr>
    <w:rPr>
      <w:rFonts w:eastAsiaTheme="majorEastAsia" w:cs="Times New Roman"/>
      <w:iCs/>
    </w:rPr>
  </w:style>
  <w:style w:type="paragraph" w:styleId="Heading8">
    <w:name w:val="heading 8"/>
    <w:basedOn w:val="Normal"/>
    <w:link w:val="Heading8Char"/>
    <w:uiPriority w:val="99"/>
    <w:unhideWhenUsed/>
    <w:qFormat/>
    <w:rsid w:val="00F539BC"/>
    <w:pPr>
      <w:numPr>
        <w:ilvl w:val="7"/>
        <w:numId w:val="15"/>
      </w:numPr>
      <w:tabs>
        <w:tab w:val="left" w:pos="6480"/>
      </w:tabs>
      <w:outlineLvl w:val="7"/>
    </w:pPr>
    <w:rPr>
      <w:rFonts w:eastAsiaTheme="majorEastAsia" w:cs="Times New Roman"/>
      <w:szCs w:val="20"/>
    </w:rPr>
  </w:style>
  <w:style w:type="paragraph" w:styleId="Heading9">
    <w:name w:val="heading 9"/>
    <w:basedOn w:val="Normal"/>
    <w:link w:val="Heading9Char"/>
    <w:uiPriority w:val="99"/>
    <w:semiHidden/>
    <w:unhideWhenUsed/>
    <w:qFormat/>
    <w:rsid w:val="00F539BC"/>
    <w:pPr>
      <w:numPr>
        <w:ilvl w:val="8"/>
        <w:numId w:val="15"/>
      </w:numPr>
      <w:tabs>
        <w:tab w:val="left" w:pos="7200"/>
      </w:tabs>
      <w:outlineLvl w:val="8"/>
    </w:pPr>
    <w:rPr>
      <w:rFonts w:eastAsiaTheme="majorEastAsia" w:cs="Times New Roman"/>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E06921"/>
  </w:style>
  <w:style w:type="paragraph" w:customStyle="1" w:styleId="BTDBodyTextDouble">
    <w:name w:val="BTD Body Text Double"/>
    <w:basedOn w:val="Normal"/>
    <w:uiPriority w:val="1"/>
    <w:qFormat/>
    <w:rsid w:val="00E06921"/>
    <w:pPr>
      <w:spacing w:after="0" w:line="480" w:lineRule="auto"/>
    </w:pPr>
  </w:style>
  <w:style w:type="paragraph" w:customStyle="1" w:styleId="BTDFLBodyTextDoubleFLI">
    <w:name w:val="BTDFL Body Text Double FLI"/>
    <w:basedOn w:val="Normal"/>
    <w:uiPriority w:val="1"/>
    <w:qFormat/>
    <w:rsid w:val="00E06921"/>
    <w:pPr>
      <w:spacing w:after="0" w:line="480" w:lineRule="auto"/>
      <w:ind w:firstLine="720"/>
    </w:pPr>
  </w:style>
  <w:style w:type="paragraph" w:customStyle="1" w:styleId="BTFIBodyTextFirstIndent">
    <w:name w:val="BTFI Body Text First Indent"/>
    <w:basedOn w:val="Normal"/>
    <w:uiPriority w:val="1"/>
    <w:qFormat/>
    <w:rsid w:val="00E06921"/>
    <w:pPr>
      <w:ind w:firstLine="720"/>
    </w:pPr>
  </w:style>
  <w:style w:type="paragraph" w:customStyle="1" w:styleId="BTFI2BodyTextFirstIndent10">
    <w:name w:val="BTFI2 Body Text First Indent 1.0"/>
    <w:basedOn w:val="Normal"/>
    <w:uiPriority w:val="1"/>
    <w:qFormat/>
    <w:rsid w:val="00E06921"/>
    <w:pPr>
      <w:ind w:firstLine="1440"/>
    </w:pPr>
  </w:style>
  <w:style w:type="paragraph" w:customStyle="1" w:styleId="BTIBodyTextIndent5">
    <w:name w:val="BTI Body Text Indent .5"/>
    <w:basedOn w:val="Normal"/>
    <w:uiPriority w:val="1"/>
    <w:qFormat/>
    <w:rsid w:val="00E06921"/>
    <w:pPr>
      <w:ind w:left="720"/>
    </w:pPr>
  </w:style>
  <w:style w:type="paragraph" w:customStyle="1" w:styleId="BTI2BodyTextHangIndent">
    <w:name w:val="BTI2 Body Text Hang Indent"/>
    <w:basedOn w:val="Normal"/>
    <w:uiPriority w:val="1"/>
    <w:qFormat/>
    <w:rsid w:val="00E06921"/>
    <w:pPr>
      <w:ind w:left="720" w:hanging="720"/>
    </w:pPr>
  </w:style>
  <w:style w:type="paragraph" w:customStyle="1" w:styleId="BTI3BodyTextIndent10">
    <w:name w:val="BTI3 Body Text Indent 1.0"/>
    <w:basedOn w:val="Normal"/>
    <w:uiPriority w:val="1"/>
    <w:qFormat/>
    <w:rsid w:val="00E06921"/>
    <w:pPr>
      <w:ind w:left="1440"/>
    </w:pPr>
  </w:style>
  <w:style w:type="paragraph" w:customStyle="1" w:styleId="BTI4BodyTextIndent15">
    <w:name w:val="BTI4 Body Text Indent 1.5"/>
    <w:basedOn w:val="Normal"/>
    <w:uiPriority w:val="1"/>
    <w:qFormat/>
    <w:rsid w:val="00E06921"/>
    <w:pPr>
      <w:ind w:left="2160"/>
    </w:pPr>
  </w:style>
  <w:style w:type="paragraph" w:customStyle="1" w:styleId="BTI5BodyTextIndent20">
    <w:name w:val="BTI5 Body Text Indent 2.0"/>
    <w:basedOn w:val="Normal"/>
    <w:uiPriority w:val="1"/>
    <w:qFormat/>
    <w:rsid w:val="00E06921"/>
    <w:pPr>
      <w:ind w:left="2880"/>
    </w:pPr>
  </w:style>
  <w:style w:type="paragraph" w:customStyle="1" w:styleId="BTNSBodyTextNoSpace">
    <w:name w:val="BTNS Body Text No Space"/>
    <w:basedOn w:val="Normal"/>
    <w:uiPriority w:val="1"/>
    <w:qFormat/>
    <w:rsid w:val="00E06921"/>
    <w:pPr>
      <w:spacing w:after="0"/>
    </w:pPr>
  </w:style>
  <w:style w:type="paragraph" w:customStyle="1" w:styleId="Q5BodyTextQuote5">
    <w:name w:val="Q.5 Body Text Quote .5"/>
    <w:basedOn w:val="Normal"/>
    <w:uiPriority w:val="1"/>
    <w:qFormat/>
    <w:rsid w:val="00CA6F8A"/>
    <w:pPr>
      <w:ind w:left="720" w:right="720"/>
    </w:pPr>
  </w:style>
  <w:style w:type="paragraph" w:customStyle="1" w:styleId="Q1BodyTextQuote1">
    <w:name w:val="Q1 Body Text Quote 1"/>
    <w:basedOn w:val="Normal"/>
    <w:uiPriority w:val="1"/>
    <w:qFormat/>
    <w:rsid w:val="007959E0"/>
    <w:pPr>
      <w:ind w:left="1440" w:right="1440"/>
    </w:pPr>
  </w:style>
  <w:style w:type="paragraph" w:customStyle="1" w:styleId="CSCaseStyle">
    <w:name w:val="CS Case Style"/>
    <w:basedOn w:val="Normal"/>
    <w:uiPriority w:val="1"/>
    <w:qFormat/>
    <w:rsid w:val="007959E0"/>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7959E0"/>
    <w:pPr>
      <w:jc w:val="center"/>
    </w:pPr>
  </w:style>
  <w:style w:type="paragraph" w:customStyle="1" w:styleId="SBBSignatureBlockBoth">
    <w:name w:val="SBB Signature Block Both"/>
    <w:basedOn w:val="Normal"/>
    <w:uiPriority w:val="1"/>
    <w:qFormat/>
    <w:rsid w:val="00E06921"/>
    <w:pPr>
      <w:tabs>
        <w:tab w:val="left" w:pos="1080"/>
        <w:tab w:val="right" w:leader="underscore" w:pos="4320"/>
        <w:tab w:val="left" w:pos="5040"/>
        <w:tab w:val="left" w:pos="6120"/>
        <w:tab w:val="right" w:leader="underscore" w:pos="9360"/>
      </w:tabs>
      <w:spacing w:after="0"/>
      <w:jc w:val="left"/>
    </w:pPr>
  </w:style>
  <w:style w:type="paragraph" w:customStyle="1" w:styleId="SBLSignatureBlockLeft">
    <w:name w:val="SBL Signature Block Left"/>
    <w:basedOn w:val="Normal"/>
    <w:uiPriority w:val="1"/>
    <w:qFormat/>
    <w:rsid w:val="00E06921"/>
    <w:pPr>
      <w:tabs>
        <w:tab w:val="left" w:pos="1080"/>
        <w:tab w:val="right" w:leader="underscore" w:pos="4320"/>
      </w:tabs>
      <w:spacing w:after="0"/>
      <w:jc w:val="left"/>
    </w:pPr>
  </w:style>
  <w:style w:type="paragraph" w:customStyle="1" w:styleId="SBRSignatureBlockRight">
    <w:name w:val="SBR Signature Block Right"/>
    <w:basedOn w:val="Normal"/>
    <w:uiPriority w:val="1"/>
    <w:qFormat/>
    <w:rsid w:val="00E06921"/>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E06921"/>
    <w:pPr>
      <w:tabs>
        <w:tab w:val="left" w:pos="1080"/>
        <w:tab w:val="left" w:pos="6120"/>
      </w:tabs>
      <w:jc w:val="left"/>
    </w:pPr>
  </w:style>
  <w:style w:type="paragraph" w:customStyle="1" w:styleId="SUSubtitle">
    <w:name w:val="SU Subtitle"/>
    <w:basedOn w:val="Normal"/>
    <w:next w:val="BTBodyText"/>
    <w:uiPriority w:val="1"/>
    <w:qFormat/>
    <w:rsid w:val="0069339D"/>
    <w:pPr>
      <w:keepNext/>
      <w:jc w:val="center"/>
      <w:outlineLvl w:val="1"/>
    </w:pPr>
    <w:rPr>
      <w:b/>
    </w:rPr>
  </w:style>
  <w:style w:type="paragraph" w:customStyle="1" w:styleId="TBCTitleBoldCenter">
    <w:name w:val="TBC Title Bold Center"/>
    <w:basedOn w:val="Normal"/>
    <w:next w:val="Normal"/>
    <w:uiPriority w:val="2"/>
    <w:qFormat/>
    <w:rsid w:val="0069339D"/>
    <w:pPr>
      <w:keepNext/>
      <w:jc w:val="center"/>
      <w:outlineLvl w:val="0"/>
    </w:pPr>
    <w:rPr>
      <w:b/>
    </w:rPr>
  </w:style>
  <w:style w:type="paragraph" w:customStyle="1" w:styleId="TBCUTitleBoldCenterUnderline">
    <w:name w:val="TBCU Title Bold Center Underline"/>
    <w:basedOn w:val="Normal"/>
    <w:next w:val="Normal"/>
    <w:uiPriority w:val="2"/>
    <w:qFormat/>
    <w:rsid w:val="0069339D"/>
    <w:pPr>
      <w:keepNext/>
      <w:jc w:val="center"/>
      <w:outlineLvl w:val="0"/>
    </w:pPr>
    <w:rPr>
      <w:b/>
      <w:u w:val="single"/>
    </w:rPr>
  </w:style>
  <w:style w:type="character" w:customStyle="1" w:styleId="Heading1Char">
    <w:name w:val="Heading 1 Char"/>
    <w:basedOn w:val="DefaultParagraphFont"/>
    <w:link w:val="Heading1"/>
    <w:uiPriority w:val="99"/>
    <w:rsid w:val="004F6F6C"/>
    <w:rPr>
      <w:rFonts w:eastAsiaTheme="majorEastAsia" w:cs="Times New Roman"/>
      <w:b/>
      <w:bCs/>
      <w:szCs w:val="28"/>
      <w:u w:val="single"/>
    </w:rPr>
  </w:style>
  <w:style w:type="paragraph" w:customStyle="1" w:styleId="LBListBullet">
    <w:name w:val="LB ListBullet"/>
    <w:basedOn w:val="Normal"/>
    <w:uiPriority w:val="1"/>
    <w:qFormat/>
    <w:rsid w:val="00DA3A61"/>
    <w:pPr>
      <w:numPr>
        <w:numId w:val="5"/>
      </w:numPr>
      <w:tabs>
        <w:tab w:val="left" w:pos="1440"/>
      </w:tabs>
      <w:ind w:left="1440"/>
      <w:outlineLvl w:val="0"/>
    </w:pPr>
  </w:style>
  <w:style w:type="paragraph" w:customStyle="1" w:styleId="LN1ListNumber">
    <w:name w:val="LN1 ListNumber"/>
    <w:basedOn w:val="Normal"/>
    <w:uiPriority w:val="1"/>
    <w:qFormat/>
    <w:rsid w:val="00E06921"/>
    <w:pPr>
      <w:numPr>
        <w:numId w:val="7"/>
      </w:numPr>
      <w:outlineLvl w:val="0"/>
    </w:pPr>
  </w:style>
  <w:style w:type="paragraph" w:customStyle="1" w:styleId="LN2ListNumber">
    <w:name w:val="LN2 ListNumber"/>
    <w:basedOn w:val="Normal"/>
    <w:uiPriority w:val="1"/>
    <w:qFormat/>
    <w:rsid w:val="00E06921"/>
    <w:pPr>
      <w:numPr>
        <w:numId w:val="9"/>
      </w:numPr>
      <w:tabs>
        <w:tab w:val="left" w:pos="720"/>
      </w:tabs>
      <w:outlineLvl w:val="0"/>
    </w:pPr>
  </w:style>
  <w:style w:type="paragraph" w:customStyle="1" w:styleId="TITitle">
    <w:name w:val="TI Title"/>
    <w:basedOn w:val="Normal"/>
    <w:next w:val="Normal"/>
    <w:uiPriority w:val="2"/>
    <w:qFormat/>
    <w:rsid w:val="006D01B8"/>
    <w:pPr>
      <w:keepNext/>
      <w:jc w:val="center"/>
    </w:pPr>
    <w:rPr>
      <w:b/>
      <w:kern w:val="28"/>
      <w:sz w:val="28"/>
    </w:rPr>
  </w:style>
  <w:style w:type="character" w:customStyle="1" w:styleId="Heading2Char">
    <w:name w:val="Heading 2 Char"/>
    <w:basedOn w:val="DefaultParagraphFont"/>
    <w:link w:val="Heading2"/>
    <w:uiPriority w:val="99"/>
    <w:rsid w:val="004F6F6C"/>
    <w:rPr>
      <w:rFonts w:eastAsiaTheme="majorEastAsia" w:cs="Times New Roman"/>
      <w:b/>
      <w:bCs/>
      <w:szCs w:val="26"/>
    </w:rPr>
  </w:style>
  <w:style w:type="character" w:customStyle="1" w:styleId="Heading3Char">
    <w:name w:val="Heading 3 Char"/>
    <w:basedOn w:val="DefaultParagraphFont"/>
    <w:link w:val="Heading3"/>
    <w:uiPriority w:val="99"/>
    <w:rsid w:val="004F6F6C"/>
    <w:rPr>
      <w:rFonts w:eastAsiaTheme="majorEastAsia" w:cs="Times New Roman"/>
      <w:bCs/>
      <w:u w:val="single"/>
    </w:rPr>
  </w:style>
  <w:style w:type="character" w:customStyle="1" w:styleId="Heading4Char">
    <w:name w:val="Heading 4 Char"/>
    <w:basedOn w:val="DefaultParagraphFont"/>
    <w:link w:val="Heading4"/>
    <w:uiPriority w:val="99"/>
    <w:rsid w:val="004F6F6C"/>
    <w:rPr>
      <w:rFonts w:eastAsiaTheme="majorEastAsia" w:cs="Times New Roman"/>
      <w:bCs/>
      <w:iCs/>
    </w:rPr>
  </w:style>
  <w:style w:type="character" w:customStyle="1" w:styleId="Heading5Char">
    <w:name w:val="Heading 5 Char"/>
    <w:basedOn w:val="DefaultParagraphFont"/>
    <w:link w:val="Heading5"/>
    <w:uiPriority w:val="99"/>
    <w:rsid w:val="004F6F6C"/>
    <w:rPr>
      <w:rFonts w:eastAsiaTheme="majorEastAsia" w:cs="Times New Roman"/>
    </w:rPr>
  </w:style>
  <w:style w:type="character" w:customStyle="1" w:styleId="Heading6Char">
    <w:name w:val="Heading 6 Char"/>
    <w:basedOn w:val="DefaultParagraphFont"/>
    <w:link w:val="Heading6"/>
    <w:uiPriority w:val="99"/>
    <w:rsid w:val="004F6F6C"/>
    <w:rPr>
      <w:rFonts w:eastAsiaTheme="majorEastAsia" w:cs="Times New Roman"/>
      <w:iCs/>
    </w:rPr>
  </w:style>
  <w:style w:type="character" w:customStyle="1" w:styleId="Heading7Char">
    <w:name w:val="Heading 7 Char"/>
    <w:basedOn w:val="DefaultParagraphFont"/>
    <w:link w:val="Heading7"/>
    <w:uiPriority w:val="99"/>
    <w:rsid w:val="004F6F6C"/>
    <w:rPr>
      <w:rFonts w:eastAsiaTheme="majorEastAsia" w:cs="Times New Roman"/>
      <w:iCs/>
    </w:rPr>
  </w:style>
  <w:style w:type="character" w:customStyle="1" w:styleId="Heading8Char">
    <w:name w:val="Heading 8 Char"/>
    <w:basedOn w:val="DefaultParagraphFont"/>
    <w:link w:val="Heading8"/>
    <w:uiPriority w:val="99"/>
    <w:rsid w:val="004F6F6C"/>
    <w:rPr>
      <w:rFonts w:eastAsiaTheme="majorEastAsia" w:cs="Times New Roman"/>
      <w:szCs w:val="20"/>
    </w:rPr>
  </w:style>
  <w:style w:type="character" w:customStyle="1" w:styleId="Heading9Char">
    <w:name w:val="Heading 9 Char"/>
    <w:basedOn w:val="DefaultParagraphFont"/>
    <w:link w:val="Heading9"/>
    <w:uiPriority w:val="99"/>
    <w:semiHidden/>
    <w:rsid w:val="004F6F6C"/>
    <w:rPr>
      <w:rFonts w:eastAsiaTheme="majorEastAsia" w:cs="Times New Roman"/>
      <w:iCs/>
      <w:szCs w:val="20"/>
    </w:rPr>
  </w:style>
  <w:style w:type="paragraph" w:customStyle="1" w:styleId="BLBlock">
    <w:name w:val="BL Block"/>
    <w:basedOn w:val="Normal"/>
    <w:uiPriority w:val="1"/>
    <w:qFormat/>
    <w:rsid w:val="008A0F3D"/>
    <w:pPr>
      <w:ind w:left="1440" w:right="1440"/>
    </w:pPr>
  </w:style>
  <w:style w:type="paragraph" w:styleId="ListParagraph">
    <w:name w:val="List Paragraph"/>
    <w:basedOn w:val="Normal"/>
    <w:uiPriority w:val="99"/>
    <w:unhideWhenUsed/>
    <w:qFormat/>
    <w:rsid w:val="008617C7"/>
    <w:pPr>
      <w:ind w:left="720"/>
    </w:pPr>
  </w:style>
  <w:style w:type="table" w:styleId="TableGrid">
    <w:name w:val="Table Grid"/>
    <w:basedOn w:val="TableNormal"/>
    <w:uiPriority w:val="59"/>
    <w:rsid w:val="00D24F2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0FA6"/>
    <w:pPr>
      <w:tabs>
        <w:tab w:val="center" w:pos="4680"/>
        <w:tab w:val="right" w:pos="9360"/>
      </w:tabs>
      <w:spacing w:after="0"/>
    </w:pPr>
  </w:style>
  <w:style w:type="character" w:customStyle="1" w:styleId="HeaderChar">
    <w:name w:val="Header Char"/>
    <w:basedOn w:val="DefaultParagraphFont"/>
    <w:link w:val="Header"/>
    <w:uiPriority w:val="99"/>
    <w:rsid w:val="002F0FA6"/>
  </w:style>
  <w:style w:type="paragraph" w:styleId="Footer">
    <w:name w:val="footer"/>
    <w:basedOn w:val="Normal"/>
    <w:link w:val="FooterChar"/>
    <w:uiPriority w:val="99"/>
    <w:unhideWhenUsed/>
    <w:rsid w:val="002F0FA6"/>
    <w:pPr>
      <w:tabs>
        <w:tab w:val="center" w:pos="4680"/>
        <w:tab w:val="right" w:pos="9360"/>
      </w:tabs>
      <w:spacing w:after="0"/>
    </w:pPr>
  </w:style>
  <w:style w:type="character" w:customStyle="1" w:styleId="FooterChar">
    <w:name w:val="Footer Char"/>
    <w:basedOn w:val="DefaultParagraphFont"/>
    <w:link w:val="Footer"/>
    <w:uiPriority w:val="99"/>
    <w:rsid w:val="002F0FA6"/>
  </w:style>
  <w:style w:type="character" w:styleId="CommentReference">
    <w:name w:val="annotation reference"/>
    <w:basedOn w:val="DefaultParagraphFont"/>
    <w:uiPriority w:val="99"/>
    <w:semiHidden/>
    <w:unhideWhenUsed/>
    <w:rsid w:val="00130D16"/>
    <w:rPr>
      <w:sz w:val="16"/>
      <w:szCs w:val="16"/>
    </w:rPr>
  </w:style>
  <w:style w:type="paragraph" w:styleId="CommentText">
    <w:name w:val="annotation text"/>
    <w:basedOn w:val="Normal"/>
    <w:link w:val="CommentTextChar"/>
    <w:uiPriority w:val="99"/>
    <w:semiHidden/>
    <w:unhideWhenUsed/>
    <w:rsid w:val="00130D16"/>
    <w:rPr>
      <w:sz w:val="20"/>
      <w:szCs w:val="20"/>
    </w:rPr>
  </w:style>
  <w:style w:type="character" w:customStyle="1" w:styleId="CommentTextChar">
    <w:name w:val="Comment Text Char"/>
    <w:basedOn w:val="DefaultParagraphFont"/>
    <w:link w:val="CommentText"/>
    <w:uiPriority w:val="99"/>
    <w:semiHidden/>
    <w:rsid w:val="00130D16"/>
    <w:rPr>
      <w:sz w:val="20"/>
      <w:szCs w:val="20"/>
    </w:rPr>
  </w:style>
  <w:style w:type="paragraph" w:styleId="CommentSubject">
    <w:name w:val="annotation subject"/>
    <w:basedOn w:val="CommentText"/>
    <w:next w:val="CommentText"/>
    <w:link w:val="CommentSubjectChar"/>
    <w:uiPriority w:val="99"/>
    <w:semiHidden/>
    <w:unhideWhenUsed/>
    <w:rsid w:val="00130D16"/>
    <w:rPr>
      <w:b/>
      <w:bCs/>
    </w:rPr>
  </w:style>
  <w:style w:type="character" w:customStyle="1" w:styleId="CommentSubjectChar">
    <w:name w:val="Comment Subject Char"/>
    <w:basedOn w:val="CommentTextChar"/>
    <w:link w:val="CommentSubject"/>
    <w:uiPriority w:val="99"/>
    <w:semiHidden/>
    <w:rsid w:val="00130D16"/>
    <w:rPr>
      <w:b/>
      <w:bCs/>
      <w:sz w:val="20"/>
      <w:szCs w:val="20"/>
    </w:rPr>
  </w:style>
  <w:style w:type="paragraph" w:styleId="BalloonText">
    <w:name w:val="Balloon Text"/>
    <w:basedOn w:val="Normal"/>
    <w:link w:val="BalloonTextChar"/>
    <w:uiPriority w:val="99"/>
    <w:semiHidden/>
    <w:unhideWhenUsed/>
    <w:rsid w:val="00130D1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D16"/>
    <w:rPr>
      <w:rFonts w:ascii="Tahoma" w:hAnsi="Tahoma" w:cs="Tahoma"/>
      <w:sz w:val="16"/>
      <w:szCs w:val="16"/>
    </w:rPr>
  </w:style>
  <w:style w:type="paragraph" w:styleId="FootnoteText">
    <w:name w:val="footnote text"/>
    <w:basedOn w:val="Normal"/>
    <w:link w:val="FootnoteTextChar"/>
    <w:uiPriority w:val="99"/>
    <w:unhideWhenUsed/>
    <w:rsid w:val="00A840F2"/>
    <w:pPr>
      <w:spacing w:after="120"/>
    </w:pPr>
    <w:rPr>
      <w:sz w:val="20"/>
      <w:szCs w:val="20"/>
    </w:rPr>
  </w:style>
  <w:style w:type="character" w:customStyle="1" w:styleId="FootnoteTextChar">
    <w:name w:val="Footnote Text Char"/>
    <w:basedOn w:val="DefaultParagraphFont"/>
    <w:link w:val="FootnoteText"/>
    <w:uiPriority w:val="99"/>
    <w:rsid w:val="00A840F2"/>
    <w:rPr>
      <w:sz w:val="20"/>
      <w:szCs w:val="20"/>
    </w:rPr>
  </w:style>
  <w:style w:type="character" w:styleId="FootnoteReference">
    <w:name w:val="footnote reference"/>
    <w:basedOn w:val="DefaultParagraphFont"/>
    <w:uiPriority w:val="99"/>
    <w:semiHidden/>
    <w:unhideWhenUsed/>
    <w:rsid w:val="00BE374E"/>
    <w:rPr>
      <w:vertAlign w:val="superscript"/>
    </w:rPr>
  </w:style>
  <w:style w:type="character" w:styleId="Hyperlink">
    <w:name w:val="Hyperlink"/>
    <w:basedOn w:val="DefaultParagraphFont"/>
    <w:uiPriority w:val="99"/>
    <w:unhideWhenUsed/>
    <w:rsid w:val="0014203B"/>
    <w:rPr>
      <w:color w:val="0000FF" w:themeColor="hyperlink"/>
      <w:u w:val="single"/>
    </w:rPr>
  </w:style>
  <w:style w:type="paragraph" w:styleId="Revision">
    <w:name w:val="Revision"/>
    <w:hidden/>
    <w:uiPriority w:val="99"/>
    <w:semiHidden/>
    <w:rsid w:val="003F3A39"/>
    <w:pPr>
      <w:spacing w:after="0"/>
    </w:pPr>
  </w:style>
  <w:style w:type="paragraph" w:styleId="EndnoteText">
    <w:name w:val="endnote text"/>
    <w:basedOn w:val="Normal"/>
    <w:link w:val="EndnoteTextChar"/>
    <w:uiPriority w:val="99"/>
    <w:semiHidden/>
    <w:unhideWhenUsed/>
    <w:rsid w:val="00984452"/>
    <w:pPr>
      <w:spacing w:after="0"/>
    </w:pPr>
    <w:rPr>
      <w:sz w:val="20"/>
      <w:szCs w:val="20"/>
    </w:rPr>
  </w:style>
  <w:style w:type="character" w:customStyle="1" w:styleId="EndnoteTextChar">
    <w:name w:val="Endnote Text Char"/>
    <w:basedOn w:val="DefaultParagraphFont"/>
    <w:link w:val="EndnoteText"/>
    <w:uiPriority w:val="99"/>
    <w:semiHidden/>
    <w:rsid w:val="00984452"/>
    <w:rPr>
      <w:sz w:val="20"/>
      <w:szCs w:val="20"/>
    </w:rPr>
  </w:style>
  <w:style w:type="character" w:styleId="EndnoteReference">
    <w:name w:val="endnote reference"/>
    <w:basedOn w:val="DefaultParagraphFont"/>
    <w:uiPriority w:val="99"/>
    <w:semiHidden/>
    <w:unhideWhenUsed/>
    <w:rsid w:val="00984452"/>
    <w:rPr>
      <w:vertAlign w:val="superscript"/>
    </w:rPr>
  </w:style>
  <w:style w:type="character" w:customStyle="1" w:styleId="DocID">
    <w:name w:val="DocID"/>
    <w:basedOn w:val="DefaultParagraphFont"/>
    <w:rsid w:val="006E0044"/>
    <w:rPr>
      <w:rFonts w:ascii="Times New Roman" w:hAnsi="Times New Roman" w:cs="Times New Roman"/>
      <w:b w:val="0"/>
      <w:i w:val="0"/>
      <w:caps w:val="0"/>
      <w:vanish w:val="0"/>
      <w:color w:val="000000"/>
      <w:sz w:val="18"/>
      <w:u w:val="none"/>
    </w:rPr>
  </w:style>
  <w:style w:type="table" w:customStyle="1" w:styleId="TableGrid1">
    <w:name w:val="Table Grid1"/>
    <w:basedOn w:val="TableNormal"/>
    <w:next w:val="TableGrid"/>
    <w:uiPriority w:val="59"/>
    <w:rsid w:val="006E0044"/>
    <w:pPr>
      <w:widowControl w:val="0"/>
      <w:autoSpaceDE w:val="0"/>
      <w:autoSpaceDN w:val="0"/>
      <w:adjustRightInd w:val="0"/>
      <w:spacing w:after="0"/>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661582"/>
    <w:pPr>
      <w:spacing w:after="120"/>
    </w:pPr>
  </w:style>
  <w:style w:type="character" w:customStyle="1" w:styleId="BodyTextChar">
    <w:name w:val="Body Text Char"/>
    <w:basedOn w:val="DefaultParagraphFont"/>
    <w:link w:val="BodyText"/>
    <w:uiPriority w:val="99"/>
    <w:semiHidden/>
    <w:rsid w:val="00661582"/>
  </w:style>
  <w:style w:type="paragraph" w:styleId="BodyTextFirstIndent">
    <w:name w:val="Body Text First Indent"/>
    <w:basedOn w:val="BodyText"/>
    <w:link w:val="BodyTextFirstIndentChar"/>
    <w:rsid w:val="00661582"/>
    <w:pPr>
      <w:autoSpaceDE w:val="0"/>
      <w:autoSpaceDN w:val="0"/>
      <w:adjustRightInd w:val="0"/>
      <w:spacing w:after="0" w:line="360" w:lineRule="auto"/>
      <w:ind w:firstLine="720"/>
    </w:pPr>
    <w:rPr>
      <w:rFonts w:eastAsia="Times New Roman" w:cs="Times New Roman"/>
    </w:rPr>
  </w:style>
  <w:style w:type="character" w:customStyle="1" w:styleId="BodyTextFirstIndentChar">
    <w:name w:val="Body Text First Indent Char"/>
    <w:basedOn w:val="BodyTextChar"/>
    <w:link w:val="BodyTextFirstIndent"/>
    <w:rsid w:val="00661582"/>
    <w:rPr>
      <w:rFonts w:eastAsia="Times New Roman" w:cs="Times New Roman"/>
    </w:rPr>
  </w:style>
  <w:style w:type="paragraph" w:customStyle="1" w:styleId="BodyTextQuote1">
    <w:name w:val="Body Text Quote 1"/>
    <w:aliases w:val="Q1,VE Body Text Quote 1"/>
    <w:basedOn w:val="Normal"/>
    <w:rsid w:val="00661582"/>
    <w:pPr>
      <w:ind w:left="1440" w:right="1440"/>
      <w:jc w:val="left"/>
    </w:pPr>
    <w:rPr>
      <w:rFonts w:eastAsia="Times New Roman" w:cs="Times New Roman"/>
    </w:rPr>
  </w:style>
  <w:style w:type="paragraph" w:styleId="TOCHeading">
    <w:name w:val="TOC Heading"/>
    <w:basedOn w:val="Heading1"/>
    <w:next w:val="Normal"/>
    <w:uiPriority w:val="99"/>
    <w:semiHidden/>
    <w:unhideWhenUsed/>
    <w:qFormat/>
    <w:rsid w:val="00DF173E"/>
    <w:pPr>
      <w:keepLines/>
      <w:numPr>
        <w:numId w:val="0"/>
      </w:numPr>
      <w:spacing w:before="240" w:after="0"/>
      <w:jc w:val="both"/>
      <w:outlineLvl w:val="9"/>
    </w:pPr>
    <w:rPr>
      <w:rFonts w:asciiTheme="majorHAnsi" w:hAnsiTheme="majorHAnsi" w:cstheme="majorBidi"/>
      <w:b w:val="0"/>
      <w:bCs w:val="0"/>
      <w:color w:val="365F91" w:themeColor="accent1" w:themeShade="BF"/>
      <w:sz w:val="32"/>
      <w:szCs w:val="32"/>
      <w:u w:val="none"/>
    </w:rPr>
  </w:style>
  <w:style w:type="paragraph" w:styleId="TOC1">
    <w:name w:val="toc 1"/>
    <w:basedOn w:val="Normal"/>
    <w:next w:val="Normal"/>
    <w:autoRedefine/>
    <w:uiPriority w:val="39"/>
    <w:unhideWhenUsed/>
    <w:rsid w:val="00C55953"/>
    <w:pPr>
      <w:ind w:left="547" w:hanging="547"/>
    </w:pPr>
  </w:style>
  <w:style w:type="paragraph" w:styleId="TOC2">
    <w:name w:val="toc 2"/>
    <w:basedOn w:val="Normal"/>
    <w:next w:val="Normal"/>
    <w:autoRedefine/>
    <w:uiPriority w:val="39"/>
    <w:unhideWhenUsed/>
    <w:rsid w:val="00C55953"/>
    <w:pPr>
      <w:ind w:left="1094" w:right="720" w:hanging="547"/>
    </w:pPr>
  </w:style>
  <w:style w:type="paragraph" w:styleId="TOC3">
    <w:name w:val="toc 3"/>
    <w:basedOn w:val="Normal"/>
    <w:next w:val="Normal"/>
    <w:autoRedefine/>
    <w:uiPriority w:val="39"/>
    <w:unhideWhenUsed/>
    <w:rsid w:val="00C55953"/>
    <w:pPr>
      <w:tabs>
        <w:tab w:val="left" w:pos="1620"/>
        <w:tab w:val="right" w:leader="dot" w:pos="9350"/>
      </w:tabs>
      <w:ind w:left="1627" w:right="720" w:hanging="547"/>
    </w:pPr>
  </w:style>
  <w:style w:type="paragraph" w:styleId="TOC4">
    <w:name w:val="toc 4"/>
    <w:basedOn w:val="Normal"/>
    <w:next w:val="Normal"/>
    <w:autoRedefine/>
    <w:uiPriority w:val="99"/>
    <w:semiHidden/>
    <w:unhideWhenUsed/>
    <w:rsid w:val="00DF173E"/>
    <w:pPr>
      <w:spacing w:after="100"/>
      <w:ind w:left="720"/>
    </w:pPr>
  </w:style>
  <w:style w:type="paragraph" w:styleId="TOC5">
    <w:name w:val="toc 5"/>
    <w:basedOn w:val="Normal"/>
    <w:next w:val="Normal"/>
    <w:autoRedefine/>
    <w:uiPriority w:val="99"/>
    <w:semiHidden/>
    <w:unhideWhenUsed/>
    <w:rsid w:val="00DF173E"/>
    <w:pPr>
      <w:spacing w:after="100"/>
      <w:ind w:left="960"/>
    </w:pPr>
  </w:style>
  <w:style w:type="paragraph" w:styleId="TOC6">
    <w:name w:val="toc 6"/>
    <w:basedOn w:val="Normal"/>
    <w:next w:val="Normal"/>
    <w:autoRedefine/>
    <w:uiPriority w:val="99"/>
    <w:semiHidden/>
    <w:unhideWhenUsed/>
    <w:rsid w:val="00DF173E"/>
    <w:pPr>
      <w:spacing w:after="100"/>
      <w:ind w:left="1200"/>
    </w:pPr>
  </w:style>
  <w:style w:type="paragraph" w:styleId="TOC7">
    <w:name w:val="toc 7"/>
    <w:basedOn w:val="Normal"/>
    <w:next w:val="Normal"/>
    <w:autoRedefine/>
    <w:uiPriority w:val="99"/>
    <w:semiHidden/>
    <w:unhideWhenUsed/>
    <w:rsid w:val="00DF173E"/>
    <w:pPr>
      <w:spacing w:after="100"/>
      <w:ind w:left="1440"/>
    </w:pPr>
  </w:style>
  <w:style w:type="paragraph" w:styleId="TOC8">
    <w:name w:val="toc 8"/>
    <w:basedOn w:val="Normal"/>
    <w:next w:val="Normal"/>
    <w:autoRedefine/>
    <w:uiPriority w:val="99"/>
    <w:semiHidden/>
    <w:unhideWhenUsed/>
    <w:rsid w:val="00DF173E"/>
    <w:pPr>
      <w:spacing w:after="100"/>
      <w:ind w:left="1680"/>
    </w:pPr>
  </w:style>
  <w:style w:type="paragraph" w:styleId="TOC9">
    <w:name w:val="toc 9"/>
    <w:basedOn w:val="Normal"/>
    <w:next w:val="Normal"/>
    <w:autoRedefine/>
    <w:uiPriority w:val="99"/>
    <w:semiHidden/>
    <w:unhideWhenUsed/>
    <w:rsid w:val="00DF173E"/>
    <w:pPr>
      <w:spacing w:after="100"/>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12414">
      <w:bodyDiv w:val="1"/>
      <w:marLeft w:val="0"/>
      <w:marRight w:val="0"/>
      <w:marTop w:val="0"/>
      <w:marBottom w:val="0"/>
      <w:divBdr>
        <w:top w:val="none" w:sz="0" w:space="0" w:color="auto"/>
        <w:left w:val="none" w:sz="0" w:space="0" w:color="auto"/>
        <w:bottom w:val="none" w:sz="0" w:space="0" w:color="auto"/>
        <w:right w:val="none" w:sz="0" w:space="0" w:color="auto"/>
      </w:divBdr>
    </w:div>
    <w:div w:id="999190548">
      <w:bodyDiv w:val="1"/>
      <w:marLeft w:val="0"/>
      <w:marRight w:val="0"/>
      <w:marTop w:val="0"/>
      <w:marBottom w:val="0"/>
      <w:divBdr>
        <w:top w:val="none" w:sz="0" w:space="0" w:color="auto"/>
        <w:left w:val="none" w:sz="0" w:space="0" w:color="auto"/>
        <w:bottom w:val="none" w:sz="0" w:space="0" w:color="auto"/>
        <w:right w:val="none" w:sz="0" w:space="0" w:color="auto"/>
      </w:divBdr>
    </w:div>
    <w:div w:id="1445151293">
      <w:bodyDiv w:val="1"/>
      <w:marLeft w:val="0"/>
      <w:marRight w:val="0"/>
      <w:marTop w:val="0"/>
      <w:marBottom w:val="0"/>
      <w:divBdr>
        <w:top w:val="none" w:sz="0" w:space="0" w:color="auto"/>
        <w:left w:val="none" w:sz="0" w:space="0" w:color="auto"/>
        <w:bottom w:val="none" w:sz="0" w:space="0" w:color="auto"/>
        <w:right w:val="none" w:sz="0" w:space="0" w:color="auto"/>
      </w:divBdr>
    </w:div>
    <w:div w:id="1585652071">
      <w:bodyDiv w:val="1"/>
      <w:marLeft w:val="0"/>
      <w:marRight w:val="0"/>
      <w:marTop w:val="0"/>
      <w:marBottom w:val="0"/>
      <w:divBdr>
        <w:top w:val="none" w:sz="0" w:space="0" w:color="auto"/>
        <w:left w:val="none" w:sz="0" w:space="0" w:color="auto"/>
        <w:bottom w:val="none" w:sz="0" w:space="0" w:color="auto"/>
        <w:right w:val="none" w:sz="0" w:space="0" w:color="auto"/>
      </w:divBdr>
    </w:div>
    <w:div w:id="2022779166">
      <w:bodyDiv w:val="1"/>
      <w:marLeft w:val="0"/>
      <w:marRight w:val="0"/>
      <w:marTop w:val="0"/>
      <w:marBottom w:val="0"/>
      <w:divBdr>
        <w:top w:val="none" w:sz="0" w:space="0" w:color="auto"/>
        <w:left w:val="none" w:sz="0" w:space="0" w:color="auto"/>
        <w:bottom w:val="none" w:sz="0" w:space="0" w:color="auto"/>
        <w:right w:val="none" w:sz="0" w:space="0" w:color="auto"/>
      </w:divBdr>
    </w:div>
    <w:div w:id="203923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997DA-5D36-4DF9-8573-D11DA6C3F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3295</Words>
  <Characters>18784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2018-12-18T16:31:00Z</dcterms:created>
  <dcterms:modified xsi:type="dcterms:W3CDTF">2018-12-18T16:31:00Z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bca5b054-6d7f-460e-8943-ff18f47ab328</vt:lpwstr>
  </property>
  <property fmtid="{D5CDD505-2E9C-101B-9397-08002B2CF9AE}" pid="3" name="SWDocID">
    <vt:lpwstr>US 4817336v.5</vt:lpwstr>
  </property>
  <property fmtid="{D5CDD505-2E9C-101B-9397-08002B2CF9AE}" pid="4" name="DocID">
    <vt:lpwstr>US 5944473v.3</vt:lpwstr>
  </property>
</Properties>
</file>